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b/>
          <w:sz w:val="36"/>
          <w:szCs w:val="36"/>
          <w:lang w:eastAsia="zh-CN"/>
        </w:rPr>
      </w:pPr>
      <w:r>
        <w:rPr>
          <w:rFonts w:hint="eastAsia"/>
          <w:b/>
          <w:sz w:val="36"/>
          <w:szCs w:val="36"/>
          <w:lang w:eastAsia="zh-CN"/>
        </w:rPr>
        <w:t>关于举办合肥学院建筑工程系</w:t>
      </w:r>
    </w:p>
    <w:p>
      <w:pPr>
        <w:jc w:val="center"/>
        <w:rPr>
          <w:rFonts w:hint="eastAsia"/>
          <w:b/>
          <w:sz w:val="36"/>
          <w:szCs w:val="36"/>
          <w:lang w:eastAsia="zh-CN"/>
        </w:rPr>
      </w:pPr>
      <w:r>
        <w:rPr>
          <w:rFonts w:hint="eastAsia"/>
          <w:b/>
          <w:sz w:val="36"/>
          <w:szCs w:val="36"/>
          <w:lang w:eastAsia="zh-CN"/>
        </w:rPr>
        <w:t>第一届建筑知识竞赛的通知</w:t>
      </w:r>
    </w:p>
    <w:p>
      <w:pP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一、活动目的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安得广厦千万间，大庇天下寒士俱欢颜”一个安定的住处、安定的生活是每个人的最低理想。从古代的洞穴到现代高楼大厦，这些都是利用各种的建筑材料砌筑装饰及施工技巧而建造成的。了解建筑材料及施工的基本知识就会对高楼大厦有了更加深刻的理解。了解施工人员如何将各种建筑材料组合建筑成高楼大厦就会对建筑行业更加热爱。通过本次比赛让非建工类学生对建工系有更深的了解，让我系学生更加熟练掌握建筑类的知识。进一步营造我校学生的良好学习氛围，丰富同学们课余生活。</w:t>
      </w:r>
    </w:p>
    <w:p>
      <w:pP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二、活动主旨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了解建筑知识，丰富同学们课余生活；掌握建筑文化，热爱建筑行业。</w:t>
      </w:r>
    </w:p>
    <w:p>
      <w:pP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三、活动对象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合肥学院全体学生。</w:t>
      </w:r>
    </w:p>
    <w:p>
      <w:pP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四、举办单位</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主办单位：共青团合肥学院委员会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bCs/>
          <w:sz w:val="30"/>
          <w:szCs w:val="30"/>
        </w:rPr>
      </w:pPr>
      <w:r>
        <w:rPr>
          <w:rFonts w:hint="eastAsia" w:ascii="仿宋_GB2312" w:hAnsi="仿宋_GB2312" w:eastAsia="仿宋_GB2312" w:cs="仿宋_GB2312"/>
          <w:sz w:val="30"/>
          <w:szCs w:val="30"/>
        </w:rPr>
        <w:t>承办单位：建筑工程系团总支学生会</w:t>
      </w:r>
      <w:r>
        <w:rPr>
          <w:rFonts w:hint="eastAsia" w:ascii="仿宋_GB2312" w:hAnsi="仿宋_GB2312" w:eastAsia="仿宋_GB2312" w:cs="仿宋_GB2312"/>
          <w:bCs/>
          <w:sz w:val="30"/>
          <w:szCs w:val="30"/>
        </w:rPr>
        <w:t xml:space="preserve"> </w:t>
      </w:r>
    </w:p>
    <w:p>
      <w:pP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五、活动形式</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1、活动分为初赛和决赛；以小组的形式参加（每组三人）。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2、题库形式有单选题、多选题、填空题、简答题、判断题；题目范围：中外建筑史、绿色建筑、交通工程相关知识、土木工程相关知识、工程管理相关知识以及有关建筑的相关知识。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、初赛：笔试</w:t>
      </w:r>
      <w:r>
        <w:rPr>
          <w:rFonts w:hint="eastAsia" w:ascii="仿宋_GB2312" w:hAnsi="仿宋_GB2312" w:eastAsia="仿宋_GB2312" w:cs="仿宋_GB2312"/>
          <w:sz w:val="30"/>
          <w:szCs w:val="30"/>
          <w:lang w:eastAsia="zh-CN"/>
        </w:rPr>
        <w:t>（闭卷）</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试卷出题范围为所给题库的内容；</w:t>
      </w:r>
      <w:r>
        <w:rPr>
          <w:rFonts w:hint="eastAsia" w:ascii="仿宋_GB2312" w:hAnsi="仿宋_GB2312" w:eastAsia="仿宋_GB2312" w:cs="仿宋_GB2312"/>
          <w:sz w:val="30"/>
          <w:szCs w:val="30"/>
        </w:rPr>
        <w:t>每组</w:t>
      </w:r>
      <w:r>
        <w:rPr>
          <w:rFonts w:hint="eastAsia" w:ascii="仿宋_GB2312" w:hAnsi="仿宋_GB2312" w:eastAsia="仿宋_GB2312" w:cs="仿宋_GB2312"/>
          <w:sz w:val="30"/>
          <w:szCs w:val="30"/>
          <w:lang w:val="en-US" w:eastAsia="zh-CN"/>
        </w:rPr>
        <w:t>可派两名队员或三名队员参加笔试，取平均分</w:t>
      </w:r>
      <w:r>
        <w:rPr>
          <w:rFonts w:hint="eastAsia" w:ascii="仿宋_GB2312" w:hAnsi="仿宋_GB2312" w:eastAsia="仿宋_GB2312" w:cs="仿宋_GB2312"/>
          <w:sz w:val="30"/>
          <w:szCs w:val="30"/>
        </w:rPr>
        <w:t>前</w:t>
      </w:r>
      <w:r>
        <w:rPr>
          <w:rFonts w:hint="eastAsia" w:ascii="仿宋_GB2312" w:hAnsi="仿宋_GB2312" w:eastAsia="仿宋_GB2312" w:cs="仿宋_GB2312"/>
          <w:sz w:val="30"/>
          <w:szCs w:val="30"/>
          <w:lang w:eastAsia="zh-CN"/>
        </w:rPr>
        <w:t>六</w:t>
      </w:r>
      <w:r>
        <w:rPr>
          <w:rFonts w:hint="eastAsia" w:ascii="仿宋_GB2312" w:hAnsi="仿宋_GB2312" w:eastAsia="仿宋_GB2312" w:cs="仿宋_GB2312"/>
          <w:sz w:val="30"/>
          <w:szCs w:val="30"/>
        </w:rPr>
        <w:t>名的小组进入决赛。</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如果分数相同以各组参加笔试人数较多者优先</w:t>
      </w:r>
      <w:r>
        <w:rPr>
          <w:rFonts w:hint="eastAsia" w:ascii="仿宋_GB2312" w:hAnsi="仿宋_GB2312" w:eastAsia="仿宋_GB2312" w:cs="仿宋_GB2312"/>
          <w:sz w:val="30"/>
          <w:szCs w:val="30"/>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、决赛：</w:t>
      </w:r>
      <w:r>
        <w:rPr>
          <w:rFonts w:hint="eastAsia" w:ascii="仿宋_GB2312" w:hAnsi="仿宋_GB2312" w:eastAsia="仿宋_GB2312" w:cs="仿宋_GB2312"/>
          <w:sz w:val="30"/>
          <w:szCs w:val="30"/>
          <w:lang w:eastAsia="zh-CN"/>
        </w:rPr>
        <w:t>一共</w:t>
      </w:r>
      <w:r>
        <w:rPr>
          <w:rFonts w:hint="eastAsia" w:ascii="仿宋_GB2312" w:hAnsi="仿宋_GB2312" w:eastAsia="仿宋_GB2312" w:cs="仿宋_GB2312"/>
          <w:sz w:val="30"/>
          <w:szCs w:val="30"/>
          <w:lang w:val="en-US" w:eastAsia="zh-CN"/>
        </w:rPr>
        <w:t>四</w:t>
      </w:r>
      <w:r>
        <w:rPr>
          <w:rFonts w:hint="eastAsia" w:ascii="仿宋_GB2312" w:hAnsi="仿宋_GB2312" w:eastAsia="仿宋_GB2312" w:cs="仿宋_GB2312"/>
          <w:sz w:val="30"/>
          <w:szCs w:val="30"/>
          <w:lang w:eastAsia="zh-CN"/>
        </w:rPr>
        <w:t>个环节</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A.第一环节</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风采展示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B.第二环节：必答题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C</w:t>
      </w:r>
      <w:r>
        <w:rPr>
          <w:rFonts w:hint="eastAsia" w:ascii="仿宋_GB2312" w:hAnsi="仿宋_GB2312" w:eastAsia="仿宋_GB2312" w:cs="仿宋_GB2312"/>
          <w:sz w:val="30"/>
          <w:szCs w:val="30"/>
        </w:rPr>
        <w:t>.第</w:t>
      </w:r>
      <w:r>
        <w:rPr>
          <w:rFonts w:hint="eastAsia" w:ascii="仿宋_GB2312" w:hAnsi="仿宋_GB2312" w:eastAsia="仿宋_GB2312" w:cs="仿宋_GB2312"/>
          <w:sz w:val="30"/>
          <w:szCs w:val="30"/>
          <w:lang w:eastAsia="zh-CN"/>
        </w:rPr>
        <w:t>三</w:t>
      </w:r>
      <w:r>
        <w:rPr>
          <w:rFonts w:hint="eastAsia" w:ascii="仿宋_GB2312" w:hAnsi="仿宋_GB2312" w:eastAsia="仿宋_GB2312" w:cs="仿宋_GB2312"/>
          <w:sz w:val="30"/>
          <w:szCs w:val="30"/>
        </w:rPr>
        <w:t>环节</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抢答题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D</w:t>
      </w:r>
      <w:r>
        <w:rPr>
          <w:rFonts w:hint="eastAsia" w:ascii="仿宋_GB2312" w:hAnsi="仿宋_GB2312" w:eastAsia="仿宋_GB2312" w:cs="仿宋_GB2312"/>
          <w:sz w:val="30"/>
          <w:szCs w:val="30"/>
        </w:rPr>
        <w:t>.第</w:t>
      </w:r>
      <w:r>
        <w:rPr>
          <w:rFonts w:hint="eastAsia" w:ascii="仿宋_GB2312" w:hAnsi="仿宋_GB2312" w:eastAsia="仿宋_GB2312" w:cs="仿宋_GB2312"/>
          <w:sz w:val="30"/>
          <w:szCs w:val="30"/>
          <w:lang w:eastAsia="zh-CN"/>
        </w:rPr>
        <w:t>四</w:t>
      </w:r>
      <w:r>
        <w:rPr>
          <w:rFonts w:hint="eastAsia" w:ascii="仿宋_GB2312" w:hAnsi="仿宋_GB2312" w:eastAsia="仿宋_GB2312" w:cs="仿宋_GB2312"/>
          <w:sz w:val="30"/>
          <w:szCs w:val="30"/>
        </w:rPr>
        <w:t>环节</w:t>
      </w:r>
      <w:r>
        <w:rPr>
          <w:rFonts w:hint="eastAsia" w:ascii="仿宋_GB2312" w:hAnsi="仿宋_GB2312" w:eastAsia="仿宋_GB2312" w:cs="仿宋_GB2312"/>
          <w:sz w:val="30"/>
          <w:szCs w:val="30"/>
          <w:lang w:eastAsia="zh-CN"/>
        </w:rPr>
        <w:t>：运筹帷幄，</w:t>
      </w:r>
      <w:r>
        <w:rPr>
          <w:rFonts w:hint="eastAsia" w:ascii="仿宋_GB2312" w:hAnsi="仿宋_GB2312" w:eastAsia="仿宋_GB2312" w:cs="仿宋_GB2312"/>
          <w:sz w:val="30"/>
          <w:szCs w:val="30"/>
          <w:lang w:val="en-US" w:eastAsia="zh-CN"/>
        </w:rPr>
        <w:t>出奇制胜</w:t>
      </w:r>
    </w:p>
    <w:p>
      <w:pP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六、活动时间（暂定）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1、报名时间：3月1</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20</w:t>
      </w:r>
      <w:r>
        <w:rPr>
          <w:rFonts w:hint="eastAsia" w:ascii="仿宋_GB2312" w:hAnsi="仿宋_GB2312" w:eastAsia="仿宋_GB2312" w:cs="仿宋_GB2312"/>
          <w:sz w:val="30"/>
          <w:szCs w:val="30"/>
        </w:rPr>
        <w:t>号。</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2、初赛时间：3月2</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号。</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3、决赛时间：</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号。</w:t>
      </w:r>
    </w:p>
    <w:p>
      <w:pP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七、活动地点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1、初赛：报名结束根据报名人数定</w:t>
      </w:r>
      <w:r>
        <w:rPr>
          <w:rFonts w:hint="eastAsia" w:ascii="仿宋_GB2312" w:hAnsi="仿宋_GB2312" w:eastAsia="仿宋_GB2312" w:cs="仿宋_GB2312"/>
          <w:sz w:val="30"/>
          <w:szCs w:val="30"/>
          <w:lang w:eastAsia="zh-CN"/>
        </w:rPr>
        <w:t>，然后由委员短信通知。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2、决赛：大学生活动中心。</w:t>
      </w:r>
    </w:p>
    <w:p>
      <w:pP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八、活动流程及规则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（一）前期准备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1、宣传报名结束后，给报名人员发放题库题目汇总（通过官方QQ群），让参赛人员学习一周，一周学习结束后，通知各参赛人员参赛。</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2、报名方式：A.通过在二期、三期食堂的展板处领取报名表填写好交到展板处或者送到建工系团总支学生会办公室（41#328或48#107）；</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B.通过编辑短信“</w:t>
      </w:r>
      <w:r>
        <w:rPr>
          <w:rFonts w:hint="eastAsia" w:ascii="仿宋_GB2312" w:hAnsi="仿宋_GB2312" w:eastAsia="仿宋_GB2312" w:cs="仿宋_GB2312"/>
          <w:sz w:val="30"/>
          <w:szCs w:val="30"/>
        </w:rPr>
        <w:t>队名+姓名</w:t>
      </w:r>
      <w:r>
        <w:rPr>
          <w:rFonts w:hint="eastAsia" w:ascii="仿宋_GB2312" w:hAnsi="仿宋_GB2312" w:eastAsia="仿宋_GB2312" w:cs="仿宋_GB2312"/>
          <w:sz w:val="30"/>
          <w:szCs w:val="30"/>
          <w:lang w:eastAsia="zh-CN"/>
        </w:rPr>
        <w:t>（队长）</w:t>
      </w:r>
      <w:r>
        <w:rPr>
          <w:rFonts w:hint="eastAsia" w:ascii="仿宋_GB2312" w:hAnsi="仿宋_GB2312" w:eastAsia="仿宋_GB2312" w:cs="仿宋_GB2312"/>
          <w:sz w:val="30"/>
          <w:szCs w:val="30"/>
        </w:rPr>
        <w:t>+系别专业+联系方式</w:t>
      </w:r>
      <w:r>
        <w:rPr>
          <w:rFonts w:hint="eastAsia" w:ascii="仿宋_GB2312" w:hAnsi="仿宋_GB2312" w:eastAsia="仿宋_GB2312" w:cs="仿宋_GB2312"/>
          <w:sz w:val="30"/>
          <w:szCs w:val="30"/>
          <w:lang w:val="en-US" w:eastAsia="zh-CN"/>
        </w:rPr>
        <w:t>”发送到：13655604112（陈青）</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C.通过加学习部官方qq：1915371773（建工系学生会学习部）然后编辑“</w:t>
      </w:r>
      <w:r>
        <w:rPr>
          <w:rFonts w:hint="eastAsia" w:ascii="仿宋_GB2312" w:hAnsi="仿宋_GB2312" w:eastAsia="仿宋_GB2312" w:cs="仿宋_GB2312"/>
          <w:sz w:val="30"/>
          <w:szCs w:val="30"/>
        </w:rPr>
        <w:t>队名+姓名</w:t>
      </w:r>
      <w:r>
        <w:rPr>
          <w:rFonts w:hint="eastAsia" w:ascii="仿宋_GB2312" w:hAnsi="仿宋_GB2312" w:eastAsia="仿宋_GB2312" w:cs="仿宋_GB2312"/>
          <w:sz w:val="30"/>
          <w:szCs w:val="30"/>
          <w:lang w:eastAsia="zh-CN"/>
        </w:rPr>
        <w:t>（队长）</w:t>
      </w:r>
      <w:r>
        <w:rPr>
          <w:rFonts w:hint="eastAsia" w:ascii="仿宋_GB2312" w:hAnsi="仿宋_GB2312" w:eastAsia="仿宋_GB2312" w:cs="仿宋_GB2312"/>
          <w:sz w:val="30"/>
          <w:szCs w:val="30"/>
        </w:rPr>
        <w:t>+系别专业+联系方式</w:t>
      </w:r>
      <w:r>
        <w:rPr>
          <w:rFonts w:hint="eastAsia" w:ascii="仿宋_GB2312" w:hAnsi="仿宋_GB2312" w:eastAsia="仿宋_GB2312" w:cs="仿宋_GB2312"/>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3、根据题库出两套试卷一套考试，一套备用；同时完成决赛所有相关题目、PPT的制作，并对题目保密；出题者应对试卷绝对保密。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4、申请初赛场地以及决赛场地。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（二）比赛期间</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、初赛：实行笔试（闭卷），参赛者在规定时间内独立完成试卷。试卷内容包括单选题、多选题、填空题、判断题、简答题；全部出自所发放的题库之中，测试时间为60分钟。</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、笔试结束对初赛试卷进行批阅，统计分数，计算每组</w:t>
      </w:r>
      <w:r>
        <w:rPr>
          <w:rFonts w:hint="eastAsia" w:ascii="仿宋_GB2312" w:hAnsi="仿宋_GB2312" w:eastAsia="仿宋_GB2312" w:cs="仿宋_GB2312"/>
          <w:sz w:val="30"/>
          <w:szCs w:val="30"/>
          <w:lang w:val="en-US" w:eastAsia="zh-CN"/>
        </w:rPr>
        <w:t>均</w:t>
      </w:r>
      <w:r>
        <w:rPr>
          <w:rFonts w:hint="eastAsia" w:ascii="仿宋_GB2312" w:hAnsi="仿宋_GB2312" w:eastAsia="仿宋_GB2312" w:cs="仿宋_GB2312"/>
          <w:sz w:val="30"/>
          <w:szCs w:val="30"/>
        </w:rPr>
        <w:t>分，每组总分前</w:t>
      </w:r>
      <w:r>
        <w:rPr>
          <w:rFonts w:hint="eastAsia" w:ascii="仿宋_GB2312" w:hAnsi="仿宋_GB2312" w:eastAsia="仿宋_GB2312" w:cs="仿宋_GB2312"/>
          <w:sz w:val="30"/>
          <w:szCs w:val="30"/>
          <w:lang w:val="en-US" w:eastAsia="zh-CN"/>
        </w:rPr>
        <w:t>六</w:t>
      </w:r>
      <w:r>
        <w:rPr>
          <w:rFonts w:hint="eastAsia" w:ascii="仿宋_GB2312" w:hAnsi="仿宋_GB2312" w:eastAsia="仿宋_GB2312" w:cs="仿宋_GB2312"/>
          <w:sz w:val="30"/>
          <w:szCs w:val="30"/>
        </w:rPr>
        <w:t>名可以参加决赛，然后通知进入决赛的人员进行通知比赛时间地点。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、决赛：参赛队员提前到场，抽签决定比赛顺序，并介绍比赛环节具体事宜。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、比赛环节介绍：决赛分为</w:t>
      </w:r>
      <w:r>
        <w:rPr>
          <w:rFonts w:hint="eastAsia" w:ascii="仿宋_GB2312" w:hAnsi="仿宋_GB2312" w:eastAsia="仿宋_GB2312" w:cs="仿宋_GB2312"/>
          <w:sz w:val="30"/>
          <w:szCs w:val="30"/>
          <w:lang w:val="en-US" w:eastAsia="zh-CN"/>
        </w:rPr>
        <w:t>四</w:t>
      </w:r>
      <w:r>
        <w:rPr>
          <w:rFonts w:hint="eastAsia" w:ascii="仿宋_GB2312" w:hAnsi="仿宋_GB2312" w:eastAsia="仿宋_GB2312" w:cs="仿宋_GB2312"/>
          <w:sz w:val="30"/>
          <w:szCs w:val="30"/>
        </w:rPr>
        <w:t>个环节。</w:t>
      </w:r>
      <w:r>
        <w:rPr>
          <w:rFonts w:hint="eastAsia" w:ascii="仿宋_GB2312" w:hAnsi="仿宋_GB2312" w:eastAsia="仿宋_GB2312" w:cs="仿宋_GB2312"/>
          <w:sz w:val="30"/>
          <w:szCs w:val="30"/>
          <w:lang w:eastAsia="zh-CN"/>
        </w:rPr>
        <w:t>决赛所有题目均出自所给题库。</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、比赛环节</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A.第一环节</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风采展示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六只入围队伍依次进行风采展示，形式不限。由评委进行打分，总分60分，第一轮得分作为每队的基础分。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 xml:space="preserve"> </w:t>
      </w:r>
      <w:r>
        <w:rPr>
          <w:rFonts w:hint="eastAsia" w:ascii="仿宋_GB2312" w:hAnsi="仿宋_GB2312" w:eastAsia="仿宋_GB2312" w:cs="仿宋_GB2312"/>
          <w:sz w:val="30"/>
          <w:szCs w:val="30"/>
          <w:lang w:val="en-US" w:eastAsia="zh-CN"/>
        </w:rPr>
        <w:t>B.第二环节：必答题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本环节为必答题，共20题，其中15题来自题库，5题为看图猜建筑物或者是建筑物的设计者（非题库），图片将以PPT的形式放出来。每题答对加10分，答错扣10分，有3次弃权机会。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C</w:t>
      </w:r>
      <w:r>
        <w:rPr>
          <w:rFonts w:hint="eastAsia" w:ascii="仿宋_GB2312" w:hAnsi="仿宋_GB2312" w:eastAsia="仿宋_GB2312" w:cs="仿宋_GB2312"/>
          <w:sz w:val="30"/>
          <w:szCs w:val="30"/>
        </w:rPr>
        <w:t>.第</w:t>
      </w:r>
      <w:r>
        <w:rPr>
          <w:rFonts w:hint="eastAsia" w:ascii="仿宋_GB2312" w:hAnsi="仿宋_GB2312" w:eastAsia="仿宋_GB2312" w:cs="仿宋_GB2312"/>
          <w:sz w:val="30"/>
          <w:szCs w:val="30"/>
          <w:lang w:eastAsia="zh-CN"/>
        </w:rPr>
        <w:t>三</w:t>
      </w:r>
      <w:r>
        <w:rPr>
          <w:rFonts w:hint="eastAsia" w:ascii="仿宋_GB2312" w:hAnsi="仿宋_GB2312" w:eastAsia="仿宋_GB2312" w:cs="仿宋_GB2312"/>
          <w:sz w:val="30"/>
          <w:szCs w:val="30"/>
        </w:rPr>
        <w:t>环节</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抢答题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本环节为抢答题，共</w:t>
      </w:r>
      <w:r>
        <w:rPr>
          <w:rFonts w:hint="eastAsia" w:ascii="仿宋_GB2312" w:hAnsi="仿宋_GB2312" w:eastAsia="仿宋_GB2312" w:cs="仿宋_GB2312"/>
          <w:sz w:val="30"/>
          <w:szCs w:val="30"/>
          <w:lang w:val="en-US" w:eastAsia="zh-CN"/>
        </w:rPr>
        <w:t>30</w:t>
      </w:r>
      <w:r>
        <w:rPr>
          <w:rFonts w:hint="eastAsia" w:ascii="仿宋_GB2312" w:hAnsi="仿宋_GB2312" w:eastAsia="仿宋_GB2312" w:cs="仿宋_GB2312"/>
          <w:sz w:val="30"/>
          <w:szCs w:val="30"/>
        </w:rPr>
        <w:t>道题。</w:t>
      </w:r>
      <w:r>
        <w:rPr>
          <w:rFonts w:hint="eastAsia" w:ascii="仿宋_GB2312" w:hAnsi="仿宋_GB2312" w:eastAsia="仿宋_GB2312" w:cs="仿宋_GB2312"/>
          <w:sz w:val="30"/>
          <w:szCs w:val="30"/>
          <w:lang w:val="en-US" w:eastAsia="zh-CN"/>
        </w:rPr>
        <w:t>赛前抽签每两组为一个对抗组，共三组对抗组，每组对抗组抢答10道题目。</w:t>
      </w:r>
      <w:r>
        <w:rPr>
          <w:rFonts w:hint="eastAsia" w:ascii="仿宋_GB2312" w:hAnsi="仿宋_GB2312" w:eastAsia="仿宋_GB2312" w:cs="仿宋_GB2312"/>
          <w:sz w:val="30"/>
          <w:szCs w:val="30"/>
        </w:rPr>
        <w:t>每</w:t>
      </w:r>
      <w:r>
        <w:rPr>
          <w:rFonts w:hint="eastAsia" w:ascii="仿宋_GB2312" w:hAnsi="仿宋_GB2312" w:eastAsia="仿宋_GB2312" w:cs="仿宋_GB2312"/>
          <w:sz w:val="30"/>
          <w:szCs w:val="30"/>
          <w:lang w:val="en-US" w:eastAsia="zh-CN"/>
        </w:rPr>
        <w:t>队</w:t>
      </w:r>
      <w:r>
        <w:rPr>
          <w:rFonts w:hint="eastAsia" w:ascii="仿宋_GB2312" w:hAnsi="仿宋_GB2312" w:eastAsia="仿宋_GB2312" w:cs="仿宋_GB2312"/>
          <w:sz w:val="30"/>
          <w:szCs w:val="30"/>
        </w:rPr>
        <w:t>派出两人前去</w:t>
      </w:r>
      <w:r>
        <w:rPr>
          <w:rFonts w:hint="eastAsia" w:ascii="仿宋_GB2312" w:hAnsi="仿宋_GB2312" w:eastAsia="仿宋_GB2312" w:cs="仿宋_GB2312"/>
          <w:sz w:val="30"/>
          <w:szCs w:val="30"/>
          <w:lang w:val="en-US" w:eastAsia="zh-CN"/>
        </w:rPr>
        <w:t>完成抢答任务，抢答方式为举手示意，由主持人读完题目后方可抢答，否则视为违规，如有异议可由评委裁决，抢到题目后10秒内必须回答，否则视为答错</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每题答对加10分，答错或违规扣10分。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D</w:t>
      </w:r>
      <w:r>
        <w:rPr>
          <w:rFonts w:hint="eastAsia" w:ascii="仿宋_GB2312" w:hAnsi="仿宋_GB2312" w:eastAsia="仿宋_GB2312" w:cs="仿宋_GB2312"/>
          <w:sz w:val="30"/>
          <w:szCs w:val="30"/>
        </w:rPr>
        <w:t>.第</w:t>
      </w:r>
      <w:r>
        <w:rPr>
          <w:rFonts w:hint="eastAsia" w:ascii="仿宋_GB2312" w:hAnsi="仿宋_GB2312" w:eastAsia="仿宋_GB2312" w:cs="仿宋_GB2312"/>
          <w:sz w:val="30"/>
          <w:szCs w:val="30"/>
          <w:lang w:eastAsia="zh-CN"/>
        </w:rPr>
        <w:t>四</w:t>
      </w:r>
      <w:r>
        <w:rPr>
          <w:rFonts w:hint="eastAsia" w:ascii="仿宋_GB2312" w:hAnsi="仿宋_GB2312" w:eastAsia="仿宋_GB2312" w:cs="仿宋_GB2312"/>
          <w:sz w:val="30"/>
          <w:szCs w:val="30"/>
        </w:rPr>
        <w:t>环节</w:t>
      </w:r>
      <w:r>
        <w:rPr>
          <w:rFonts w:hint="eastAsia" w:ascii="仿宋_GB2312" w:hAnsi="仿宋_GB2312" w:eastAsia="仿宋_GB2312" w:cs="仿宋_GB2312"/>
          <w:sz w:val="30"/>
          <w:szCs w:val="30"/>
          <w:lang w:eastAsia="zh-CN"/>
        </w:rPr>
        <w:t>：运筹帷幄，出奇制胜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本环节分为20、30、50分三种题目：每组回答三题中的一题，各题分数任选；答对加上相应的分数，答错减去相应的分数。20、30分题答题时间为15秒，50分题答题时间为25秒。答题顺序由</w:t>
      </w:r>
      <w:r>
        <w:rPr>
          <w:rFonts w:hint="eastAsia" w:ascii="仿宋_GB2312" w:hAnsi="仿宋_GB2312" w:eastAsia="仿宋_GB2312" w:cs="仿宋_GB2312"/>
          <w:sz w:val="30"/>
          <w:szCs w:val="30"/>
          <w:lang w:val="en-US" w:eastAsia="zh-CN"/>
        </w:rPr>
        <w:t>第三环节结束后累计分数由低到高依次答题</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（三）后期</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、统计各参赛小组的成绩，</w:t>
      </w:r>
      <w:r>
        <w:rPr>
          <w:rFonts w:hint="eastAsia" w:ascii="仿宋_GB2312" w:hAnsi="仿宋_GB2312" w:eastAsia="仿宋_GB2312" w:cs="仿宋_GB2312"/>
          <w:sz w:val="30"/>
          <w:szCs w:val="30"/>
          <w:lang w:eastAsia="zh-CN"/>
        </w:rPr>
        <w:t>按照成绩</w:t>
      </w:r>
      <w:r>
        <w:rPr>
          <w:rFonts w:hint="eastAsia" w:ascii="仿宋_GB2312" w:hAnsi="仿宋_GB2312" w:eastAsia="仿宋_GB2312" w:cs="仿宋_GB2312"/>
          <w:sz w:val="30"/>
          <w:szCs w:val="30"/>
        </w:rPr>
        <w:t>排名。公布排名并颁奖。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2、对比赛中遇到的问题进行总结分析。</w:t>
      </w:r>
    </w:p>
    <w:p>
      <w:pPr>
        <w:rPr>
          <w:rFonts w:hint="eastAsia" w:ascii="仿宋_GB2312" w:hAnsi="仿宋_GB2312" w:eastAsia="仿宋_GB2312" w:cs="仿宋_GB2312"/>
          <w:color w:val="000000" w:themeColor="text1"/>
          <w:kern w:val="0"/>
          <w:sz w:val="30"/>
          <w:szCs w:val="30"/>
          <w:lang w:eastAsia="zh-CN"/>
          <w14:textFill>
            <w14:solidFill>
              <w14:schemeClr w14:val="tx1"/>
            </w14:solidFill>
          </w14:textFill>
        </w:rPr>
      </w:pPr>
      <w:r>
        <w:rPr>
          <w:rFonts w:hint="eastAsia" w:ascii="仿宋_GB2312" w:hAnsi="仿宋_GB2312" w:eastAsia="仿宋_GB2312" w:cs="仿宋_GB2312"/>
          <w:b/>
          <w:sz w:val="30"/>
          <w:szCs w:val="30"/>
        </w:rPr>
        <w:t>九、奖项设置</w:t>
      </w:r>
      <w:r>
        <w:rPr>
          <w:rFonts w:hint="eastAsia" w:ascii="仿宋_GB2312" w:hAnsi="仿宋_GB2312" w:eastAsia="仿宋_GB2312" w:cs="仿宋_GB2312"/>
          <w:b/>
          <w:sz w:val="30"/>
          <w:szCs w:val="30"/>
          <w:lang w:val="en-US" w:eastAsia="zh-CN"/>
        </w:rPr>
        <w:t xml:space="preserve"> </w:t>
      </w:r>
      <w:r>
        <w:rPr>
          <w:rFonts w:hint="eastAsia" w:ascii="仿宋_GB2312" w:hAnsi="仿宋_GB2312" w:eastAsia="仿宋_GB2312" w:cs="仿宋_GB2312"/>
          <w:sz w:val="30"/>
          <w:szCs w:val="30"/>
        </w:rPr>
        <w:t>一等奖1名</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二等奖2名</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三等奖3名</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优秀奖3—5名</w:t>
      </w:r>
      <w:r>
        <w:rPr>
          <w:rFonts w:hint="eastAsia" w:ascii="仿宋_GB2312" w:hAnsi="仿宋_GB2312" w:eastAsia="仿宋_GB2312" w:cs="仿宋_GB2312"/>
          <w:color w:val="000000" w:themeColor="text1"/>
          <w:kern w:val="0"/>
          <w:sz w:val="30"/>
          <w:szCs w:val="30"/>
          <w14:textFill>
            <w14:solidFill>
              <w14:schemeClr w14:val="tx1"/>
            </w14:solidFill>
          </w14:textFill>
        </w:rPr>
        <w:t>（获奖选手将获得相应获奖证书）</w:t>
      </w:r>
      <w:r>
        <w:rPr>
          <w:rFonts w:hint="eastAsia" w:ascii="仿宋_GB2312" w:hAnsi="仿宋_GB2312" w:eastAsia="仿宋_GB2312" w:cs="仿宋_GB2312"/>
          <w:color w:val="000000" w:themeColor="text1"/>
          <w:kern w:val="0"/>
          <w:sz w:val="30"/>
          <w:szCs w:val="30"/>
          <w:lang w:eastAsia="zh-CN"/>
          <w14:textFill>
            <w14:solidFill>
              <w14:schemeClr w14:val="tx1"/>
            </w14:solidFill>
          </w14:textFill>
        </w:rPr>
        <w:t>。</w:t>
      </w:r>
    </w:p>
    <w:p>
      <w:pPr>
        <w:rPr>
          <w:rFonts w:hint="eastAsia" w:ascii="仿宋_GB2312" w:hAnsi="仿宋_GB2312" w:eastAsia="仿宋_GB2312" w:cs="仿宋_GB2312"/>
          <w:b/>
          <w:bCs/>
          <w:sz w:val="30"/>
          <w:szCs w:val="30"/>
        </w:rPr>
      </w:pPr>
      <w:r>
        <w:rPr>
          <w:rFonts w:hint="eastAsia" w:ascii="仿宋_GB2312" w:hAnsi="仿宋_GB2312" w:eastAsia="仿宋_GB2312" w:cs="仿宋_GB2312"/>
          <w:b/>
          <w:sz w:val="30"/>
          <w:szCs w:val="30"/>
        </w:rPr>
        <w:t>十、</w:t>
      </w:r>
      <w:r>
        <w:rPr>
          <w:rFonts w:hint="eastAsia" w:ascii="仿宋_GB2312" w:hAnsi="仿宋_GB2312" w:eastAsia="仿宋_GB2312" w:cs="仿宋_GB2312"/>
          <w:b/>
          <w:bCs/>
          <w:sz w:val="30"/>
          <w:szCs w:val="30"/>
        </w:rPr>
        <w:t>比赛</w:t>
      </w:r>
      <w:r>
        <w:rPr>
          <w:rFonts w:hint="eastAsia" w:ascii="仿宋_GB2312" w:hAnsi="仿宋_GB2312" w:eastAsia="仿宋_GB2312" w:cs="仿宋_GB2312"/>
          <w:b/>
          <w:bCs/>
          <w:sz w:val="30"/>
          <w:szCs w:val="30"/>
          <w:lang w:eastAsia="zh-CN"/>
        </w:rPr>
        <w:t>及会场</w:t>
      </w:r>
      <w:r>
        <w:rPr>
          <w:rFonts w:hint="eastAsia" w:ascii="仿宋_GB2312" w:hAnsi="仿宋_GB2312" w:eastAsia="仿宋_GB2312" w:cs="仿宋_GB2312"/>
          <w:b/>
          <w:bCs/>
          <w:sz w:val="30"/>
          <w:szCs w:val="30"/>
        </w:rPr>
        <w:t>纪律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比赛进行过程中，各个参赛选手需将手机登通讯设备关闭。比赛开始时，场下观众</w:t>
      </w:r>
      <w:r>
        <w:rPr>
          <w:rFonts w:hint="eastAsia" w:ascii="仿宋_GB2312" w:hAnsi="仿宋_GB2312" w:eastAsia="仿宋_GB2312" w:cs="仿宋_GB2312"/>
          <w:sz w:val="30"/>
          <w:szCs w:val="30"/>
          <w:lang w:eastAsia="zh-CN"/>
        </w:rPr>
        <w:t>的手机</w:t>
      </w:r>
      <w:r>
        <w:rPr>
          <w:rFonts w:hint="eastAsia" w:ascii="仿宋_GB2312" w:hAnsi="仿宋_GB2312" w:eastAsia="仿宋_GB2312" w:cs="仿宋_GB2312"/>
          <w:sz w:val="30"/>
          <w:szCs w:val="30"/>
        </w:rPr>
        <w:t xml:space="preserve">调至为静音或震动的状态。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w:t>
      </w:r>
      <w:r>
        <w:rPr>
          <w:rFonts w:hint="eastAsia" w:ascii="仿宋_GB2312" w:hAnsi="仿宋_GB2312" w:eastAsia="仿宋_GB2312" w:cs="仿宋_GB2312"/>
          <w:sz w:val="30"/>
          <w:szCs w:val="30"/>
          <w:lang w:eastAsia="zh-CN"/>
        </w:rPr>
        <w:t>、参加比赛的人员</w:t>
      </w:r>
      <w:r>
        <w:rPr>
          <w:rFonts w:hint="eastAsia" w:ascii="仿宋_GB2312" w:hAnsi="仿宋_GB2312" w:eastAsia="仿宋_GB2312" w:cs="仿宋_GB2312"/>
          <w:sz w:val="30"/>
          <w:szCs w:val="30"/>
        </w:rPr>
        <w:t>不能带相关资料入场。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3、比赛过程中应遵守会场纪律，按照主持人的口令进行答题；答题时选手遵守答题的纪律不得交头接耳，大声喧哗；比赛中，观众不得大声喧哗影响选手答题注意力等。保持会场的干净整洁。</w:t>
      </w:r>
    </w:p>
    <w:p>
      <w:pPr>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十</w:t>
      </w:r>
      <w:r>
        <w:rPr>
          <w:rFonts w:hint="eastAsia" w:ascii="仿宋_GB2312" w:hAnsi="仿宋_GB2312" w:eastAsia="仿宋_GB2312" w:cs="仿宋_GB2312"/>
          <w:b/>
          <w:bCs/>
          <w:sz w:val="30"/>
          <w:szCs w:val="30"/>
          <w:lang w:val="en-US" w:eastAsia="zh-CN"/>
        </w:rPr>
        <w:t>一</w:t>
      </w:r>
      <w:r>
        <w:rPr>
          <w:rFonts w:hint="eastAsia" w:ascii="仿宋_GB2312" w:hAnsi="仿宋_GB2312" w:eastAsia="仿宋_GB2312" w:cs="仿宋_GB2312"/>
          <w:b/>
          <w:bCs/>
          <w:sz w:val="30"/>
          <w:szCs w:val="30"/>
        </w:rPr>
        <w:t>、裁判规则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违规和给分一般情况下由主持人判定，主持人不能判定时，由评委判定。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每场比赛设立评委</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名，</w:t>
      </w:r>
      <w:r>
        <w:rPr>
          <w:rFonts w:hint="eastAsia" w:ascii="仿宋_GB2312" w:hAnsi="仿宋_GB2312" w:eastAsia="仿宋_GB2312" w:cs="仿宋_GB2312"/>
          <w:sz w:val="30"/>
          <w:szCs w:val="30"/>
          <w:lang w:eastAsia="zh-CN"/>
        </w:rPr>
        <w:t>评委主要由我系老师以及我系品学兼优的学生担任，</w:t>
      </w:r>
      <w:r>
        <w:rPr>
          <w:rFonts w:hint="eastAsia" w:ascii="仿宋_GB2312" w:hAnsi="仿宋_GB2312" w:eastAsia="仿宋_GB2312" w:cs="仿宋_GB2312"/>
          <w:sz w:val="30"/>
          <w:szCs w:val="30"/>
        </w:rPr>
        <w:t>评委</w:t>
      </w:r>
      <w:r>
        <w:rPr>
          <w:rFonts w:hint="eastAsia" w:ascii="仿宋_GB2312" w:hAnsi="仿宋_GB2312" w:eastAsia="仿宋_GB2312" w:cs="仿宋_GB2312"/>
          <w:sz w:val="30"/>
          <w:szCs w:val="30"/>
          <w:lang w:eastAsia="zh-CN"/>
        </w:rPr>
        <w:t>也</w:t>
      </w:r>
      <w:r>
        <w:rPr>
          <w:rFonts w:hint="eastAsia" w:ascii="仿宋_GB2312" w:hAnsi="仿宋_GB2312" w:eastAsia="仿宋_GB2312" w:cs="仿宋_GB2312"/>
          <w:sz w:val="30"/>
          <w:szCs w:val="30"/>
        </w:rPr>
        <w:t>可以由观众中选举</w:t>
      </w:r>
      <w:r>
        <w:rPr>
          <w:rFonts w:hint="eastAsia" w:ascii="仿宋_GB2312" w:hAnsi="仿宋_GB2312" w:eastAsia="仿宋_GB2312" w:cs="仿宋_GB2312"/>
          <w:sz w:val="30"/>
          <w:szCs w:val="30"/>
          <w:lang w:eastAsia="zh-CN"/>
        </w:rPr>
        <w:t>一名</w:t>
      </w:r>
      <w:r>
        <w:rPr>
          <w:rFonts w:hint="eastAsia" w:ascii="仿宋_GB2312" w:hAnsi="仿宋_GB2312" w:eastAsia="仿宋_GB2312" w:cs="仿宋_GB2312"/>
          <w:sz w:val="30"/>
          <w:szCs w:val="30"/>
        </w:rPr>
        <w:t>，以体现比赛公平性。</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lang w:eastAsia="zh-CN"/>
        </w:rPr>
        <w:t>裁判要本着公平公正的原则。</w:t>
      </w:r>
    </w:p>
    <w:p>
      <w:pPr>
        <w:rPr>
          <w:rFonts w:hint="eastAsia" w:ascii="仿宋" w:hAnsi="仿宋" w:eastAsia="仿宋" w:cs="仿宋"/>
          <w:sz w:val="30"/>
          <w:szCs w:val="30"/>
          <w:lang w:eastAsia="zh-CN"/>
        </w:rPr>
      </w:pPr>
      <w:r>
        <w:rPr>
          <w:rFonts w:hint="eastAsia" w:ascii="仿宋_GB2312" w:hAnsi="仿宋_GB2312" w:eastAsia="仿宋_GB2312" w:cs="仿宋_GB2312"/>
          <w:b/>
          <w:bCs/>
          <w:sz w:val="30"/>
          <w:szCs w:val="30"/>
        </w:rPr>
        <w:t>十</w:t>
      </w:r>
      <w:r>
        <w:rPr>
          <w:rFonts w:hint="eastAsia" w:ascii="仿宋_GB2312" w:hAnsi="仿宋_GB2312" w:eastAsia="仿宋_GB2312" w:cs="仿宋_GB2312"/>
          <w:b/>
          <w:bCs/>
          <w:sz w:val="30"/>
          <w:szCs w:val="30"/>
          <w:lang w:val="en-US" w:eastAsia="zh-CN"/>
        </w:rPr>
        <w:t>二</w:t>
      </w:r>
      <w:r>
        <w:rPr>
          <w:rFonts w:hint="eastAsia" w:ascii="仿宋_GB2312" w:hAnsi="仿宋_GB2312" w:eastAsia="仿宋_GB2312" w:cs="仿宋_GB2312"/>
          <w:b/>
          <w:bCs/>
          <w:sz w:val="30"/>
          <w:szCs w:val="30"/>
        </w:rPr>
        <w:t>、注意事项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（一）初赛</w:t>
      </w:r>
      <w:r>
        <w:rPr>
          <w:rFonts w:hint="eastAsia" w:ascii="仿宋_GB2312" w:hAnsi="仿宋_GB2312" w:eastAsia="仿宋_GB2312" w:cs="仿宋_GB2312"/>
          <w:sz w:val="30"/>
          <w:szCs w:val="30"/>
        </w:rPr>
        <w:t>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１</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考生迟到15分钟不得进入考场；考试开始60分钟后才可交卷；考试非特殊情况不得缺考，否则以旷考处理；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２</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考试前，要求考生将手机关机，不得将与考试有关的资料带入考场；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３</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在考试中，如有故意扰乱考场秩序，出现舞弊行为的，视其情节轻重，给予相应的处理。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监考人员监考时要做到自觉、公平、谨慎、维持考场纪律。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作弊的考生刚开始给予警告，情节严重者将被取消考试资格</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做好试题的保密工作，如果试题泄露，将对泄题者严肃处理。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为了阅卷的公平，装订试卷时应将考生姓名装在装订线内</w:t>
      </w:r>
      <w:r>
        <w:rPr>
          <w:rFonts w:hint="eastAsia" w:ascii="仿宋_GB2312" w:hAnsi="仿宋_GB2312" w:eastAsia="仿宋_GB2312" w:cs="仿宋_GB2312"/>
          <w:sz w:val="30"/>
          <w:szCs w:val="30"/>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（二）决赛</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1、准备好决赛所用物品：秒表、记分牌、A4纸若干、签字笔若干、PPT以及每轮题目（装在信封内）。</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、比赛开始前，安排人员布置活动场地。</w:t>
      </w:r>
      <w:r>
        <w:rPr>
          <w:rFonts w:hint="eastAsia" w:ascii="仿宋_GB2312" w:hAnsi="仿宋_GB2312" w:eastAsia="仿宋_GB2312" w:cs="仿宋_GB2312"/>
          <w:sz w:val="30"/>
          <w:szCs w:val="30"/>
          <w:lang w:eastAsia="zh-CN"/>
        </w:rPr>
        <w:t>检查设备是否完好。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对参赛人员做好登记；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维持好会场纪律，保持会场的安静、干净。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5、比赛结束恢复会场原样，打扫会场卫生。</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（三）其他未尽事宜，请联系建工系团总支、学生会。</w:t>
      </w:r>
    </w:p>
    <w:p>
      <w:pPr>
        <w:ind w:firstLine="600" w:firstLineChars="200"/>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联系人：</w:t>
      </w:r>
    </w:p>
    <w:p>
      <w:pPr>
        <w:ind w:firstLine="600" w:firstLineChars="200"/>
        <w:rPr>
          <w:rFonts w:hint="eastAsia" w:ascii="仿宋_GB2312" w:hAnsi="宋体" w:eastAsia="仿宋_GB2312" w:cs="宋体"/>
          <w:color w:val="000000"/>
          <w:kern w:val="0"/>
          <w:sz w:val="30"/>
          <w:szCs w:val="30"/>
          <w:lang w:val="en-US" w:eastAsia="zh-CN"/>
        </w:rPr>
      </w:pPr>
      <w:r>
        <w:rPr>
          <w:rFonts w:hint="eastAsia" w:ascii="仿宋_GB2312" w:hAnsi="宋体" w:eastAsia="仿宋_GB2312" w:cs="宋体"/>
          <w:color w:val="000000"/>
          <w:kern w:val="0"/>
          <w:sz w:val="30"/>
          <w:szCs w:val="30"/>
          <w:lang w:val="en-US" w:eastAsia="zh-CN"/>
        </w:rPr>
        <w:t>周维东 13215657509、陈青13655604112</w:t>
      </w:r>
    </w:p>
    <w:p>
      <w:pPr>
        <w:ind w:firstLine="600" w:firstLineChars="200"/>
        <w:rPr>
          <w:rFonts w:hint="eastAsia" w:ascii="仿宋_GB2312" w:hAnsi="宋体" w:eastAsia="仿宋_GB2312" w:cs="宋体"/>
          <w:color w:val="000000"/>
          <w:kern w:val="0"/>
          <w:sz w:val="30"/>
          <w:szCs w:val="30"/>
          <w:lang w:eastAsia="zh-CN"/>
        </w:rPr>
      </w:pPr>
      <w:r>
        <w:rPr>
          <w:rFonts w:hint="eastAsia" w:ascii="仿宋_GB2312" w:hAnsi="宋体" w:eastAsia="仿宋_GB2312" w:cs="宋体"/>
          <w:color w:val="000000"/>
          <w:kern w:val="0"/>
          <w:sz w:val="30"/>
          <w:szCs w:val="30"/>
          <w:lang w:eastAsia="zh-CN"/>
        </w:rPr>
        <w:t>附件：合肥学院第一届建筑知识竞赛报名表</w:t>
      </w:r>
    </w:p>
    <w:p>
      <w:pPr>
        <w:wordWrap w:val="0"/>
        <w:jc w:val="right"/>
        <w:rPr>
          <w:rFonts w:hint="eastAsia" w:ascii="仿宋_GB2312" w:hAnsi="宋体" w:eastAsia="仿宋_GB2312" w:cs="宋体"/>
          <w:color w:val="000000"/>
          <w:kern w:val="0"/>
          <w:sz w:val="30"/>
          <w:szCs w:val="30"/>
          <w:lang w:val="en-US" w:eastAsia="zh-CN"/>
        </w:rPr>
      </w:pPr>
      <w:r>
        <w:rPr>
          <w:rFonts w:hint="eastAsia" w:ascii="仿宋_GB2312" w:hAnsi="宋体" w:eastAsia="仿宋_GB2312" w:cs="宋体"/>
          <w:color w:val="000000"/>
          <w:kern w:val="0"/>
          <w:sz w:val="30"/>
          <w:szCs w:val="30"/>
          <w:lang w:eastAsia="zh-CN"/>
        </w:rPr>
        <w:t>建筑工程系团总支</w:t>
      </w:r>
      <w:r>
        <w:rPr>
          <w:rFonts w:hint="eastAsia" w:ascii="仿宋_GB2312" w:hAnsi="宋体" w:eastAsia="仿宋_GB2312" w:cs="宋体"/>
          <w:color w:val="000000"/>
          <w:kern w:val="0"/>
          <w:sz w:val="30"/>
          <w:szCs w:val="30"/>
          <w:lang w:val="en-US" w:eastAsia="zh-CN"/>
        </w:rPr>
        <w:t xml:space="preserve"> 学生会</w:t>
      </w:r>
    </w:p>
    <w:p>
      <w:pPr>
        <w:wordWrap/>
        <w:ind w:firstLine="600" w:firstLineChars="200"/>
        <w:jc w:val="right"/>
        <w:rPr>
          <w:rFonts w:hint="eastAsia" w:ascii="仿宋_GB2312" w:hAnsi="宋体" w:eastAsia="仿宋_GB2312" w:cs="宋体"/>
          <w:color w:val="000000"/>
          <w:kern w:val="0"/>
          <w:sz w:val="30"/>
          <w:szCs w:val="30"/>
          <w:lang w:val="en-US" w:eastAsia="zh-CN"/>
        </w:rPr>
      </w:pPr>
      <w:r>
        <w:rPr>
          <w:rFonts w:hint="eastAsia" w:ascii="仿宋_GB2312" w:hAnsi="宋体" w:eastAsia="仿宋_GB2312" w:cs="宋体"/>
          <w:color w:val="000000"/>
          <w:kern w:val="0"/>
          <w:sz w:val="30"/>
          <w:szCs w:val="30"/>
          <w:lang w:val="en-US" w:eastAsia="zh-CN"/>
        </w:rPr>
        <w:t>2017年2月25日</w:t>
      </w:r>
    </w:p>
    <w:p>
      <w:pPr>
        <w:jc w:val="left"/>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附件：</w:t>
      </w:r>
    </w:p>
    <w:p>
      <w:pPr>
        <w:jc w:val="left"/>
        <w:rPr>
          <w:rFonts w:hint="eastAsia" w:ascii="仿宋_GB2312" w:hAnsi="仿宋_GB2312" w:eastAsia="仿宋_GB2312" w:cs="仿宋_GB2312"/>
          <w:kern w:val="2"/>
          <w:sz w:val="30"/>
          <w:szCs w:val="30"/>
          <w:lang w:val="en-US" w:eastAsia="zh-CN" w:bidi="ar-SA"/>
        </w:rPr>
      </w:pPr>
    </w:p>
    <w:p>
      <w:pPr>
        <w:ind w:firstLine="880" w:firstLineChars="200"/>
        <w:rPr>
          <w:rFonts w:hint="eastAsia" w:ascii="宋体" w:hAnsi="宋体" w:eastAsia="宋体" w:cs="宋体"/>
          <w:b/>
          <w:bCs/>
          <w:color w:val="000000"/>
          <w:kern w:val="0"/>
          <w:sz w:val="44"/>
          <w:szCs w:val="44"/>
          <w:lang w:eastAsia="zh-CN"/>
        </w:rPr>
      </w:pPr>
      <w:r>
        <w:rPr>
          <w:rFonts w:hint="eastAsia" w:ascii="宋体" w:hAnsi="宋体" w:eastAsia="宋体" w:cs="宋体"/>
          <w:b/>
          <w:bCs/>
          <w:color w:val="000000"/>
          <w:kern w:val="0"/>
          <w:sz w:val="44"/>
          <w:szCs w:val="44"/>
          <w:lang w:eastAsia="zh-CN"/>
        </w:rPr>
        <w:t>合肥学院第一届建筑知识竞赛报名表</w:t>
      </w:r>
    </w:p>
    <w:p>
      <w:pPr>
        <w:rPr>
          <w:rFonts w:hint="eastAsia" w:ascii="宋体" w:hAnsi="宋体" w:eastAsia="宋体" w:cs="宋体"/>
          <w:b/>
          <w:bCs/>
          <w:color w:val="000000"/>
          <w:kern w:val="0"/>
          <w:sz w:val="44"/>
          <w:szCs w:val="44"/>
          <w:lang w:eastAsia="zh-CN"/>
        </w:rPr>
      </w:pPr>
    </w:p>
    <w:tbl>
      <w:tblPr>
        <w:tblStyle w:val="4"/>
        <w:tblW w:w="10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665"/>
        <w:gridCol w:w="1665"/>
        <w:gridCol w:w="1664"/>
        <w:gridCol w:w="1665"/>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3" w:hRule="atLeast"/>
          <w:jc w:val="center"/>
        </w:trPr>
        <w:tc>
          <w:tcPr>
            <w:tcW w:w="1664" w:type="dxa"/>
            <w:vAlign w:val="center"/>
          </w:tcPr>
          <w:p>
            <w:pPr>
              <w:jc w:val="center"/>
              <w:rPr>
                <w:rFonts w:hint="eastAsia" w:ascii="仿宋_GB2312" w:hAnsi="仿宋_GB2312" w:eastAsia="仿宋_GB2312" w:cs="仿宋_GB2312"/>
                <w:b/>
                <w:bCs/>
                <w:color w:val="000000"/>
                <w:kern w:val="0"/>
                <w:sz w:val="30"/>
                <w:szCs w:val="30"/>
                <w:vertAlign w:val="baseline"/>
                <w:lang w:eastAsia="zh-CN"/>
              </w:rPr>
            </w:pPr>
            <w:r>
              <w:rPr>
                <w:rFonts w:hint="eastAsia" w:ascii="仿宋_GB2312" w:hAnsi="仿宋_GB2312" w:eastAsia="仿宋_GB2312" w:cs="仿宋_GB2312"/>
                <w:b/>
                <w:bCs/>
                <w:color w:val="000000"/>
                <w:kern w:val="0"/>
                <w:sz w:val="30"/>
                <w:szCs w:val="30"/>
                <w:vertAlign w:val="baseline"/>
                <w:lang w:eastAsia="zh-CN"/>
              </w:rPr>
              <w:t>团队名称</w:t>
            </w:r>
          </w:p>
        </w:tc>
        <w:tc>
          <w:tcPr>
            <w:tcW w:w="8596" w:type="dxa"/>
            <w:gridSpan w:val="5"/>
            <w:vAlign w:val="center"/>
          </w:tcPr>
          <w:p>
            <w:pPr>
              <w:jc w:val="center"/>
              <w:rPr>
                <w:rFonts w:hint="eastAsia" w:ascii="仿宋_GB2312" w:hAnsi="仿宋_GB2312" w:eastAsia="仿宋_GB2312" w:cs="仿宋_GB2312"/>
                <w:b w:val="0"/>
                <w:bCs w:val="0"/>
                <w:color w:val="000000"/>
                <w:kern w:val="0"/>
                <w:sz w:val="30"/>
                <w:szCs w:val="3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7" w:hRule="atLeast"/>
          <w:jc w:val="center"/>
        </w:trPr>
        <w:tc>
          <w:tcPr>
            <w:tcW w:w="1664" w:type="dxa"/>
            <w:vMerge w:val="restart"/>
            <w:vAlign w:val="center"/>
          </w:tcPr>
          <w:p>
            <w:pPr>
              <w:jc w:val="center"/>
              <w:rPr>
                <w:rFonts w:hint="eastAsia" w:ascii="仿宋_GB2312" w:hAnsi="仿宋_GB2312" w:eastAsia="仿宋_GB2312" w:cs="仿宋_GB2312"/>
                <w:b/>
                <w:bCs/>
                <w:color w:val="000000"/>
                <w:kern w:val="0"/>
                <w:sz w:val="30"/>
                <w:szCs w:val="30"/>
                <w:vertAlign w:val="baseline"/>
                <w:lang w:eastAsia="zh-CN"/>
              </w:rPr>
            </w:pPr>
            <w:r>
              <w:rPr>
                <w:rFonts w:hint="eastAsia" w:ascii="仿宋_GB2312" w:hAnsi="仿宋_GB2312" w:eastAsia="仿宋_GB2312" w:cs="仿宋_GB2312"/>
                <w:b/>
                <w:bCs/>
                <w:color w:val="000000"/>
                <w:kern w:val="0"/>
                <w:sz w:val="30"/>
                <w:szCs w:val="30"/>
                <w:vertAlign w:val="baseline"/>
                <w:lang w:eastAsia="zh-CN"/>
              </w:rPr>
              <w:t>队长</w:t>
            </w:r>
          </w:p>
        </w:tc>
        <w:tc>
          <w:tcPr>
            <w:tcW w:w="1665" w:type="dxa"/>
            <w:vAlign w:val="center"/>
          </w:tcPr>
          <w:p>
            <w:pPr>
              <w:jc w:val="center"/>
              <w:rPr>
                <w:rFonts w:hint="eastAsia" w:ascii="仿宋_GB2312" w:hAnsi="仿宋_GB2312" w:eastAsia="仿宋_GB2312" w:cs="仿宋_GB2312"/>
                <w:b/>
                <w:bCs/>
                <w:color w:val="000000"/>
                <w:kern w:val="0"/>
                <w:sz w:val="24"/>
                <w:szCs w:val="24"/>
                <w:vertAlign w:val="baseline"/>
                <w:lang w:eastAsia="zh-CN"/>
              </w:rPr>
            </w:pPr>
            <w:r>
              <w:rPr>
                <w:rFonts w:hint="eastAsia" w:ascii="仿宋_GB2312" w:hAnsi="仿宋_GB2312" w:eastAsia="仿宋_GB2312" w:cs="仿宋_GB2312"/>
                <w:b/>
                <w:bCs/>
                <w:color w:val="000000"/>
                <w:kern w:val="0"/>
                <w:sz w:val="24"/>
                <w:szCs w:val="24"/>
                <w:vertAlign w:val="baseline"/>
                <w:lang w:eastAsia="zh-CN"/>
              </w:rPr>
              <w:t>姓名</w:t>
            </w:r>
          </w:p>
        </w:tc>
        <w:tc>
          <w:tcPr>
            <w:tcW w:w="1665" w:type="dxa"/>
            <w:vAlign w:val="center"/>
          </w:tcPr>
          <w:p>
            <w:pPr>
              <w:jc w:val="center"/>
              <w:rPr>
                <w:rFonts w:hint="eastAsia" w:ascii="仿宋_GB2312" w:hAnsi="仿宋_GB2312" w:eastAsia="仿宋_GB2312" w:cs="仿宋_GB2312"/>
                <w:b/>
                <w:bCs/>
                <w:color w:val="000000"/>
                <w:kern w:val="0"/>
                <w:sz w:val="24"/>
                <w:szCs w:val="24"/>
                <w:vertAlign w:val="baseline"/>
                <w:lang w:eastAsia="zh-CN"/>
              </w:rPr>
            </w:pPr>
            <w:r>
              <w:rPr>
                <w:rFonts w:hint="eastAsia" w:ascii="仿宋_GB2312" w:hAnsi="仿宋_GB2312" w:eastAsia="仿宋_GB2312" w:cs="仿宋_GB2312"/>
                <w:b/>
                <w:bCs/>
                <w:color w:val="000000"/>
                <w:kern w:val="0"/>
                <w:sz w:val="24"/>
                <w:szCs w:val="24"/>
                <w:vertAlign w:val="baseline"/>
                <w:lang w:eastAsia="zh-CN"/>
              </w:rPr>
              <w:t>系别</w:t>
            </w:r>
          </w:p>
        </w:tc>
        <w:tc>
          <w:tcPr>
            <w:tcW w:w="1664" w:type="dxa"/>
            <w:vAlign w:val="center"/>
          </w:tcPr>
          <w:p>
            <w:pPr>
              <w:jc w:val="center"/>
              <w:rPr>
                <w:rFonts w:hint="eastAsia" w:ascii="仿宋_GB2312" w:hAnsi="仿宋_GB2312" w:eastAsia="仿宋_GB2312" w:cs="仿宋_GB2312"/>
                <w:b/>
                <w:bCs/>
                <w:color w:val="000000"/>
                <w:kern w:val="0"/>
                <w:sz w:val="24"/>
                <w:szCs w:val="24"/>
                <w:vertAlign w:val="baseline"/>
                <w:lang w:eastAsia="zh-CN"/>
              </w:rPr>
            </w:pPr>
            <w:r>
              <w:rPr>
                <w:rFonts w:hint="eastAsia" w:ascii="仿宋_GB2312" w:hAnsi="仿宋_GB2312" w:eastAsia="仿宋_GB2312" w:cs="仿宋_GB2312"/>
                <w:b/>
                <w:bCs/>
                <w:color w:val="000000"/>
                <w:kern w:val="0"/>
                <w:sz w:val="24"/>
                <w:szCs w:val="24"/>
                <w:vertAlign w:val="baseline"/>
                <w:lang w:eastAsia="zh-CN"/>
              </w:rPr>
              <w:t>专业班级</w:t>
            </w:r>
          </w:p>
        </w:tc>
        <w:tc>
          <w:tcPr>
            <w:tcW w:w="1665" w:type="dxa"/>
            <w:vAlign w:val="center"/>
          </w:tcPr>
          <w:p>
            <w:pPr>
              <w:jc w:val="center"/>
              <w:rPr>
                <w:rFonts w:hint="eastAsia" w:ascii="仿宋_GB2312" w:hAnsi="仿宋_GB2312" w:eastAsia="仿宋_GB2312" w:cs="仿宋_GB2312"/>
                <w:b/>
                <w:bCs/>
                <w:color w:val="000000"/>
                <w:kern w:val="0"/>
                <w:sz w:val="24"/>
                <w:szCs w:val="24"/>
                <w:vertAlign w:val="baseline"/>
                <w:lang w:eastAsia="zh-CN"/>
              </w:rPr>
            </w:pPr>
            <w:r>
              <w:rPr>
                <w:rFonts w:hint="eastAsia" w:ascii="仿宋_GB2312" w:hAnsi="仿宋_GB2312" w:eastAsia="仿宋_GB2312" w:cs="仿宋_GB2312"/>
                <w:b/>
                <w:bCs/>
                <w:color w:val="000000"/>
                <w:kern w:val="0"/>
                <w:sz w:val="24"/>
                <w:szCs w:val="24"/>
                <w:vertAlign w:val="baseline"/>
                <w:lang w:eastAsia="zh-CN"/>
              </w:rPr>
              <w:t>学号</w:t>
            </w:r>
          </w:p>
        </w:tc>
        <w:tc>
          <w:tcPr>
            <w:tcW w:w="1937" w:type="dxa"/>
            <w:vAlign w:val="center"/>
          </w:tcPr>
          <w:p>
            <w:pPr>
              <w:jc w:val="center"/>
              <w:rPr>
                <w:rFonts w:hint="eastAsia" w:ascii="仿宋_GB2312" w:hAnsi="仿宋_GB2312" w:eastAsia="仿宋_GB2312" w:cs="仿宋_GB2312"/>
                <w:b/>
                <w:bCs/>
                <w:color w:val="000000"/>
                <w:kern w:val="0"/>
                <w:sz w:val="24"/>
                <w:szCs w:val="24"/>
                <w:vertAlign w:val="baseline"/>
                <w:lang w:eastAsia="zh-CN"/>
              </w:rPr>
            </w:pPr>
            <w:r>
              <w:rPr>
                <w:rFonts w:hint="eastAsia" w:ascii="仿宋_GB2312" w:hAnsi="仿宋_GB2312" w:eastAsia="仿宋_GB2312" w:cs="仿宋_GB2312"/>
                <w:b/>
                <w:bCs/>
                <w:color w:val="000000"/>
                <w:kern w:val="0"/>
                <w:sz w:val="24"/>
                <w:szCs w:val="24"/>
                <w:vertAlign w:val="baseline"/>
                <w:lang w:eastAsia="zh-CN"/>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7" w:hRule="atLeast"/>
          <w:jc w:val="center"/>
        </w:trPr>
        <w:tc>
          <w:tcPr>
            <w:tcW w:w="1664" w:type="dxa"/>
            <w:vMerge w:val="continue"/>
            <w:vAlign w:val="center"/>
          </w:tcPr>
          <w:p>
            <w:pPr>
              <w:jc w:val="center"/>
              <w:rPr>
                <w:rFonts w:hint="eastAsia" w:ascii="仿宋_GB2312" w:hAnsi="仿宋_GB2312" w:eastAsia="仿宋_GB2312" w:cs="仿宋_GB2312"/>
                <w:b/>
                <w:bCs/>
                <w:color w:val="000000"/>
                <w:kern w:val="0"/>
                <w:sz w:val="30"/>
                <w:szCs w:val="30"/>
                <w:vertAlign w:val="baseline"/>
                <w:lang w:eastAsia="zh-CN"/>
              </w:rPr>
            </w:pPr>
          </w:p>
        </w:tc>
        <w:tc>
          <w:tcPr>
            <w:tcW w:w="1665" w:type="dxa"/>
            <w:vAlign w:val="center"/>
          </w:tcPr>
          <w:p>
            <w:pPr>
              <w:jc w:val="center"/>
              <w:rPr>
                <w:rFonts w:hint="eastAsia" w:ascii="仿宋_GB2312" w:hAnsi="仿宋_GB2312" w:eastAsia="仿宋_GB2312" w:cs="仿宋_GB2312"/>
                <w:b w:val="0"/>
                <w:bCs w:val="0"/>
                <w:color w:val="000000"/>
                <w:kern w:val="0"/>
                <w:sz w:val="30"/>
                <w:szCs w:val="30"/>
                <w:vertAlign w:val="baseline"/>
                <w:lang w:eastAsia="zh-CN"/>
              </w:rPr>
            </w:pPr>
          </w:p>
        </w:tc>
        <w:tc>
          <w:tcPr>
            <w:tcW w:w="1665" w:type="dxa"/>
            <w:vAlign w:val="center"/>
          </w:tcPr>
          <w:p>
            <w:pPr>
              <w:jc w:val="center"/>
              <w:rPr>
                <w:rFonts w:hint="eastAsia" w:ascii="仿宋_GB2312" w:hAnsi="仿宋_GB2312" w:eastAsia="仿宋_GB2312" w:cs="仿宋_GB2312"/>
                <w:b w:val="0"/>
                <w:bCs w:val="0"/>
                <w:color w:val="000000"/>
                <w:kern w:val="0"/>
                <w:sz w:val="30"/>
                <w:szCs w:val="30"/>
                <w:vertAlign w:val="baseline"/>
                <w:lang w:eastAsia="zh-CN"/>
              </w:rPr>
            </w:pPr>
          </w:p>
        </w:tc>
        <w:tc>
          <w:tcPr>
            <w:tcW w:w="1664" w:type="dxa"/>
            <w:vAlign w:val="center"/>
          </w:tcPr>
          <w:p>
            <w:pPr>
              <w:jc w:val="center"/>
              <w:rPr>
                <w:rFonts w:hint="eastAsia" w:ascii="仿宋_GB2312" w:hAnsi="仿宋_GB2312" w:eastAsia="仿宋_GB2312" w:cs="仿宋_GB2312"/>
                <w:b w:val="0"/>
                <w:bCs w:val="0"/>
                <w:color w:val="000000"/>
                <w:kern w:val="0"/>
                <w:sz w:val="30"/>
                <w:szCs w:val="30"/>
                <w:vertAlign w:val="baseline"/>
                <w:lang w:eastAsia="zh-CN"/>
              </w:rPr>
            </w:pPr>
          </w:p>
        </w:tc>
        <w:tc>
          <w:tcPr>
            <w:tcW w:w="1665" w:type="dxa"/>
            <w:vAlign w:val="center"/>
          </w:tcPr>
          <w:p>
            <w:pPr>
              <w:jc w:val="center"/>
              <w:rPr>
                <w:rFonts w:hint="eastAsia" w:ascii="仿宋_GB2312" w:hAnsi="仿宋_GB2312" w:eastAsia="仿宋_GB2312" w:cs="仿宋_GB2312"/>
                <w:b w:val="0"/>
                <w:bCs w:val="0"/>
                <w:color w:val="000000"/>
                <w:kern w:val="0"/>
                <w:sz w:val="30"/>
                <w:szCs w:val="30"/>
                <w:vertAlign w:val="baseline"/>
                <w:lang w:eastAsia="zh-CN"/>
              </w:rPr>
            </w:pPr>
          </w:p>
        </w:tc>
        <w:tc>
          <w:tcPr>
            <w:tcW w:w="1937" w:type="dxa"/>
            <w:vAlign w:val="center"/>
          </w:tcPr>
          <w:p>
            <w:pPr>
              <w:jc w:val="center"/>
              <w:rPr>
                <w:rFonts w:hint="eastAsia" w:ascii="仿宋_GB2312" w:hAnsi="仿宋_GB2312" w:eastAsia="仿宋_GB2312" w:cs="仿宋_GB2312"/>
                <w:b w:val="0"/>
                <w:bCs w:val="0"/>
                <w:color w:val="000000"/>
                <w:kern w:val="0"/>
                <w:sz w:val="30"/>
                <w:szCs w:val="3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7" w:hRule="atLeast"/>
          <w:jc w:val="center"/>
        </w:trPr>
        <w:tc>
          <w:tcPr>
            <w:tcW w:w="1664" w:type="dxa"/>
            <w:vMerge w:val="restart"/>
            <w:vAlign w:val="center"/>
          </w:tcPr>
          <w:p>
            <w:pPr>
              <w:jc w:val="center"/>
              <w:rPr>
                <w:rFonts w:hint="eastAsia" w:ascii="仿宋_GB2312" w:hAnsi="仿宋_GB2312" w:eastAsia="仿宋_GB2312" w:cs="仿宋_GB2312"/>
                <w:b/>
                <w:bCs/>
                <w:color w:val="000000"/>
                <w:kern w:val="0"/>
                <w:sz w:val="30"/>
                <w:szCs w:val="30"/>
                <w:vertAlign w:val="baseline"/>
                <w:lang w:eastAsia="zh-CN"/>
              </w:rPr>
            </w:pPr>
            <w:r>
              <w:rPr>
                <w:rFonts w:hint="eastAsia" w:ascii="仿宋_GB2312" w:hAnsi="仿宋_GB2312" w:eastAsia="仿宋_GB2312" w:cs="仿宋_GB2312"/>
                <w:b/>
                <w:bCs/>
                <w:color w:val="000000"/>
                <w:kern w:val="0"/>
                <w:sz w:val="30"/>
                <w:szCs w:val="30"/>
                <w:vertAlign w:val="baseline"/>
                <w:lang w:eastAsia="zh-CN"/>
              </w:rPr>
              <w:t>成员</w:t>
            </w:r>
          </w:p>
        </w:tc>
        <w:tc>
          <w:tcPr>
            <w:tcW w:w="1665" w:type="dxa"/>
            <w:vAlign w:val="center"/>
          </w:tcPr>
          <w:p>
            <w:pPr>
              <w:jc w:val="center"/>
              <w:rPr>
                <w:rFonts w:hint="eastAsia" w:ascii="仿宋_GB2312" w:hAnsi="仿宋_GB2312" w:eastAsia="仿宋_GB2312" w:cs="仿宋_GB2312"/>
                <w:b/>
                <w:bCs/>
                <w:color w:val="000000"/>
                <w:kern w:val="0"/>
                <w:sz w:val="24"/>
                <w:szCs w:val="24"/>
                <w:vertAlign w:val="baseline"/>
                <w:lang w:eastAsia="zh-CN"/>
              </w:rPr>
            </w:pPr>
            <w:r>
              <w:rPr>
                <w:rFonts w:hint="eastAsia" w:ascii="仿宋_GB2312" w:hAnsi="仿宋_GB2312" w:eastAsia="仿宋_GB2312" w:cs="仿宋_GB2312"/>
                <w:b/>
                <w:bCs/>
                <w:color w:val="000000"/>
                <w:kern w:val="0"/>
                <w:sz w:val="24"/>
                <w:szCs w:val="24"/>
                <w:vertAlign w:val="baseline"/>
                <w:lang w:eastAsia="zh-CN"/>
              </w:rPr>
              <w:t>姓名</w:t>
            </w:r>
          </w:p>
        </w:tc>
        <w:tc>
          <w:tcPr>
            <w:tcW w:w="1665" w:type="dxa"/>
            <w:vAlign w:val="center"/>
          </w:tcPr>
          <w:p>
            <w:pPr>
              <w:jc w:val="center"/>
              <w:rPr>
                <w:rFonts w:hint="eastAsia" w:ascii="仿宋_GB2312" w:hAnsi="仿宋_GB2312" w:eastAsia="仿宋_GB2312" w:cs="仿宋_GB2312"/>
                <w:b/>
                <w:bCs/>
                <w:color w:val="000000"/>
                <w:kern w:val="0"/>
                <w:sz w:val="24"/>
                <w:szCs w:val="24"/>
                <w:vertAlign w:val="baseline"/>
                <w:lang w:eastAsia="zh-CN"/>
              </w:rPr>
            </w:pPr>
            <w:r>
              <w:rPr>
                <w:rFonts w:hint="eastAsia" w:ascii="仿宋_GB2312" w:hAnsi="仿宋_GB2312" w:eastAsia="仿宋_GB2312" w:cs="仿宋_GB2312"/>
                <w:b/>
                <w:bCs/>
                <w:color w:val="000000"/>
                <w:kern w:val="0"/>
                <w:sz w:val="24"/>
                <w:szCs w:val="24"/>
                <w:vertAlign w:val="baseline"/>
                <w:lang w:eastAsia="zh-CN"/>
              </w:rPr>
              <w:t>系别</w:t>
            </w:r>
          </w:p>
        </w:tc>
        <w:tc>
          <w:tcPr>
            <w:tcW w:w="1664" w:type="dxa"/>
            <w:vAlign w:val="center"/>
          </w:tcPr>
          <w:p>
            <w:pPr>
              <w:jc w:val="center"/>
              <w:rPr>
                <w:rFonts w:hint="eastAsia" w:ascii="仿宋_GB2312" w:hAnsi="仿宋_GB2312" w:eastAsia="仿宋_GB2312" w:cs="仿宋_GB2312"/>
                <w:b/>
                <w:bCs/>
                <w:color w:val="000000"/>
                <w:kern w:val="0"/>
                <w:sz w:val="24"/>
                <w:szCs w:val="24"/>
                <w:vertAlign w:val="baseline"/>
                <w:lang w:eastAsia="zh-CN"/>
              </w:rPr>
            </w:pPr>
            <w:r>
              <w:rPr>
                <w:rFonts w:hint="eastAsia" w:ascii="仿宋_GB2312" w:hAnsi="仿宋_GB2312" w:eastAsia="仿宋_GB2312" w:cs="仿宋_GB2312"/>
                <w:b/>
                <w:bCs/>
                <w:color w:val="000000"/>
                <w:kern w:val="0"/>
                <w:sz w:val="24"/>
                <w:szCs w:val="24"/>
                <w:vertAlign w:val="baseline"/>
                <w:lang w:eastAsia="zh-CN"/>
              </w:rPr>
              <w:t>专业班级</w:t>
            </w:r>
          </w:p>
        </w:tc>
        <w:tc>
          <w:tcPr>
            <w:tcW w:w="1665" w:type="dxa"/>
            <w:vAlign w:val="center"/>
          </w:tcPr>
          <w:p>
            <w:pPr>
              <w:jc w:val="center"/>
              <w:rPr>
                <w:rFonts w:hint="eastAsia" w:ascii="仿宋_GB2312" w:hAnsi="仿宋_GB2312" w:eastAsia="仿宋_GB2312" w:cs="仿宋_GB2312"/>
                <w:b/>
                <w:bCs/>
                <w:color w:val="000000"/>
                <w:kern w:val="0"/>
                <w:sz w:val="24"/>
                <w:szCs w:val="24"/>
                <w:vertAlign w:val="baseline"/>
                <w:lang w:eastAsia="zh-CN"/>
              </w:rPr>
            </w:pPr>
            <w:r>
              <w:rPr>
                <w:rFonts w:hint="eastAsia" w:ascii="仿宋_GB2312" w:hAnsi="仿宋_GB2312" w:eastAsia="仿宋_GB2312" w:cs="仿宋_GB2312"/>
                <w:b/>
                <w:bCs/>
                <w:color w:val="000000"/>
                <w:kern w:val="0"/>
                <w:sz w:val="24"/>
                <w:szCs w:val="24"/>
                <w:vertAlign w:val="baseline"/>
                <w:lang w:eastAsia="zh-CN"/>
              </w:rPr>
              <w:t>学号</w:t>
            </w:r>
          </w:p>
        </w:tc>
        <w:tc>
          <w:tcPr>
            <w:tcW w:w="1937" w:type="dxa"/>
            <w:vAlign w:val="center"/>
          </w:tcPr>
          <w:p>
            <w:pPr>
              <w:jc w:val="center"/>
              <w:rPr>
                <w:rFonts w:hint="eastAsia" w:ascii="仿宋_GB2312" w:hAnsi="仿宋_GB2312" w:eastAsia="仿宋_GB2312" w:cs="仿宋_GB2312"/>
                <w:b/>
                <w:bCs/>
                <w:color w:val="000000"/>
                <w:kern w:val="0"/>
                <w:sz w:val="24"/>
                <w:szCs w:val="24"/>
                <w:vertAlign w:val="baseline"/>
                <w:lang w:eastAsia="zh-CN"/>
              </w:rPr>
            </w:pPr>
            <w:r>
              <w:rPr>
                <w:rFonts w:hint="eastAsia" w:ascii="仿宋_GB2312" w:hAnsi="仿宋_GB2312" w:eastAsia="仿宋_GB2312" w:cs="仿宋_GB2312"/>
                <w:b/>
                <w:bCs/>
                <w:color w:val="000000"/>
                <w:kern w:val="0"/>
                <w:sz w:val="24"/>
                <w:szCs w:val="24"/>
                <w:vertAlign w:val="baseline"/>
                <w:lang w:eastAsia="zh-CN"/>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7" w:hRule="atLeast"/>
          <w:jc w:val="center"/>
        </w:trPr>
        <w:tc>
          <w:tcPr>
            <w:tcW w:w="1664" w:type="dxa"/>
            <w:vMerge w:val="continue"/>
            <w:vAlign w:val="center"/>
          </w:tcPr>
          <w:p>
            <w:pPr>
              <w:jc w:val="center"/>
              <w:rPr>
                <w:rFonts w:hint="eastAsia" w:ascii="仿宋_GB2312" w:hAnsi="仿宋_GB2312" w:eastAsia="仿宋_GB2312" w:cs="仿宋_GB2312"/>
                <w:b w:val="0"/>
                <w:bCs w:val="0"/>
                <w:color w:val="000000"/>
                <w:kern w:val="0"/>
                <w:sz w:val="30"/>
                <w:szCs w:val="30"/>
                <w:vertAlign w:val="baseline"/>
                <w:lang w:eastAsia="zh-CN"/>
              </w:rPr>
            </w:pPr>
          </w:p>
        </w:tc>
        <w:tc>
          <w:tcPr>
            <w:tcW w:w="1665" w:type="dxa"/>
            <w:vAlign w:val="center"/>
          </w:tcPr>
          <w:p>
            <w:pPr>
              <w:jc w:val="center"/>
              <w:rPr>
                <w:rFonts w:hint="eastAsia" w:ascii="仿宋_GB2312" w:hAnsi="仿宋_GB2312" w:eastAsia="仿宋_GB2312" w:cs="仿宋_GB2312"/>
                <w:b w:val="0"/>
                <w:bCs w:val="0"/>
                <w:color w:val="000000"/>
                <w:kern w:val="0"/>
                <w:sz w:val="30"/>
                <w:szCs w:val="30"/>
                <w:vertAlign w:val="baseline"/>
                <w:lang w:eastAsia="zh-CN"/>
              </w:rPr>
            </w:pPr>
          </w:p>
        </w:tc>
        <w:tc>
          <w:tcPr>
            <w:tcW w:w="1665" w:type="dxa"/>
            <w:vAlign w:val="center"/>
          </w:tcPr>
          <w:p>
            <w:pPr>
              <w:jc w:val="center"/>
              <w:rPr>
                <w:rFonts w:hint="eastAsia" w:ascii="仿宋_GB2312" w:hAnsi="仿宋_GB2312" w:eastAsia="仿宋_GB2312" w:cs="仿宋_GB2312"/>
                <w:b w:val="0"/>
                <w:bCs w:val="0"/>
                <w:color w:val="000000"/>
                <w:kern w:val="0"/>
                <w:sz w:val="30"/>
                <w:szCs w:val="30"/>
                <w:vertAlign w:val="baseline"/>
                <w:lang w:eastAsia="zh-CN"/>
              </w:rPr>
            </w:pPr>
          </w:p>
        </w:tc>
        <w:tc>
          <w:tcPr>
            <w:tcW w:w="1664" w:type="dxa"/>
            <w:vAlign w:val="center"/>
          </w:tcPr>
          <w:p>
            <w:pPr>
              <w:jc w:val="center"/>
              <w:rPr>
                <w:rFonts w:hint="eastAsia" w:ascii="仿宋_GB2312" w:hAnsi="仿宋_GB2312" w:eastAsia="仿宋_GB2312" w:cs="仿宋_GB2312"/>
                <w:b w:val="0"/>
                <w:bCs w:val="0"/>
                <w:color w:val="000000"/>
                <w:kern w:val="0"/>
                <w:sz w:val="30"/>
                <w:szCs w:val="30"/>
                <w:vertAlign w:val="baseline"/>
                <w:lang w:eastAsia="zh-CN"/>
              </w:rPr>
            </w:pPr>
          </w:p>
        </w:tc>
        <w:tc>
          <w:tcPr>
            <w:tcW w:w="1665" w:type="dxa"/>
            <w:vAlign w:val="center"/>
          </w:tcPr>
          <w:p>
            <w:pPr>
              <w:jc w:val="center"/>
              <w:rPr>
                <w:rFonts w:hint="eastAsia" w:ascii="仿宋_GB2312" w:hAnsi="仿宋_GB2312" w:eastAsia="仿宋_GB2312" w:cs="仿宋_GB2312"/>
                <w:b w:val="0"/>
                <w:bCs w:val="0"/>
                <w:color w:val="000000"/>
                <w:kern w:val="0"/>
                <w:sz w:val="30"/>
                <w:szCs w:val="30"/>
                <w:vertAlign w:val="baseline"/>
                <w:lang w:eastAsia="zh-CN"/>
              </w:rPr>
            </w:pPr>
          </w:p>
        </w:tc>
        <w:tc>
          <w:tcPr>
            <w:tcW w:w="1937" w:type="dxa"/>
            <w:vAlign w:val="center"/>
          </w:tcPr>
          <w:p>
            <w:pPr>
              <w:jc w:val="center"/>
              <w:rPr>
                <w:rFonts w:hint="eastAsia" w:ascii="仿宋_GB2312" w:hAnsi="仿宋_GB2312" w:eastAsia="仿宋_GB2312" w:cs="仿宋_GB2312"/>
                <w:b w:val="0"/>
                <w:bCs w:val="0"/>
                <w:color w:val="000000"/>
                <w:kern w:val="0"/>
                <w:sz w:val="30"/>
                <w:szCs w:val="3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0" w:hRule="atLeast"/>
          <w:jc w:val="center"/>
        </w:trPr>
        <w:tc>
          <w:tcPr>
            <w:tcW w:w="1664" w:type="dxa"/>
            <w:vMerge w:val="continue"/>
            <w:vAlign w:val="center"/>
          </w:tcPr>
          <w:p>
            <w:pPr>
              <w:jc w:val="center"/>
              <w:rPr>
                <w:rFonts w:hint="eastAsia" w:ascii="仿宋_GB2312" w:hAnsi="仿宋_GB2312" w:eastAsia="仿宋_GB2312" w:cs="仿宋_GB2312"/>
                <w:b w:val="0"/>
                <w:bCs w:val="0"/>
                <w:color w:val="000000"/>
                <w:kern w:val="0"/>
                <w:sz w:val="30"/>
                <w:szCs w:val="30"/>
                <w:vertAlign w:val="baseline"/>
                <w:lang w:eastAsia="zh-CN"/>
              </w:rPr>
            </w:pPr>
          </w:p>
        </w:tc>
        <w:tc>
          <w:tcPr>
            <w:tcW w:w="1665" w:type="dxa"/>
            <w:vAlign w:val="center"/>
          </w:tcPr>
          <w:p>
            <w:pPr>
              <w:jc w:val="center"/>
              <w:rPr>
                <w:rFonts w:hint="eastAsia" w:ascii="仿宋_GB2312" w:hAnsi="仿宋_GB2312" w:eastAsia="仿宋_GB2312" w:cs="仿宋_GB2312"/>
                <w:b w:val="0"/>
                <w:bCs w:val="0"/>
                <w:color w:val="000000"/>
                <w:kern w:val="0"/>
                <w:sz w:val="30"/>
                <w:szCs w:val="30"/>
                <w:vertAlign w:val="baseline"/>
                <w:lang w:eastAsia="zh-CN"/>
              </w:rPr>
            </w:pPr>
          </w:p>
        </w:tc>
        <w:tc>
          <w:tcPr>
            <w:tcW w:w="1665" w:type="dxa"/>
            <w:vAlign w:val="center"/>
          </w:tcPr>
          <w:p>
            <w:pPr>
              <w:jc w:val="center"/>
              <w:rPr>
                <w:rFonts w:hint="eastAsia" w:ascii="仿宋_GB2312" w:hAnsi="仿宋_GB2312" w:eastAsia="仿宋_GB2312" w:cs="仿宋_GB2312"/>
                <w:b w:val="0"/>
                <w:bCs w:val="0"/>
                <w:color w:val="000000"/>
                <w:kern w:val="0"/>
                <w:sz w:val="30"/>
                <w:szCs w:val="30"/>
                <w:vertAlign w:val="baseline"/>
                <w:lang w:eastAsia="zh-CN"/>
              </w:rPr>
            </w:pPr>
          </w:p>
        </w:tc>
        <w:tc>
          <w:tcPr>
            <w:tcW w:w="1664" w:type="dxa"/>
            <w:vAlign w:val="center"/>
          </w:tcPr>
          <w:p>
            <w:pPr>
              <w:jc w:val="center"/>
              <w:rPr>
                <w:rFonts w:hint="eastAsia" w:ascii="仿宋_GB2312" w:hAnsi="仿宋_GB2312" w:eastAsia="仿宋_GB2312" w:cs="仿宋_GB2312"/>
                <w:b w:val="0"/>
                <w:bCs w:val="0"/>
                <w:color w:val="000000"/>
                <w:kern w:val="0"/>
                <w:sz w:val="30"/>
                <w:szCs w:val="30"/>
                <w:vertAlign w:val="baseline"/>
                <w:lang w:eastAsia="zh-CN"/>
              </w:rPr>
            </w:pPr>
          </w:p>
        </w:tc>
        <w:tc>
          <w:tcPr>
            <w:tcW w:w="1665" w:type="dxa"/>
            <w:vAlign w:val="center"/>
          </w:tcPr>
          <w:p>
            <w:pPr>
              <w:jc w:val="center"/>
              <w:rPr>
                <w:rFonts w:hint="eastAsia" w:ascii="仿宋_GB2312" w:hAnsi="仿宋_GB2312" w:eastAsia="仿宋_GB2312" w:cs="仿宋_GB2312"/>
                <w:b w:val="0"/>
                <w:bCs w:val="0"/>
                <w:color w:val="000000"/>
                <w:kern w:val="0"/>
                <w:sz w:val="30"/>
                <w:szCs w:val="30"/>
                <w:vertAlign w:val="baseline"/>
                <w:lang w:eastAsia="zh-CN"/>
              </w:rPr>
            </w:pPr>
          </w:p>
        </w:tc>
        <w:tc>
          <w:tcPr>
            <w:tcW w:w="1937" w:type="dxa"/>
            <w:vAlign w:val="center"/>
          </w:tcPr>
          <w:p>
            <w:pPr>
              <w:jc w:val="center"/>
              <w:rPr>
                <w:rFonts w:hint="eastAsia" w:ascii="仿宋_GB2312" w:hAnsi="仿宋_GB2312" w:eastAsia="仿宋_GB2312" w:cs="仿宋_GB2312"/>
                <w:b w:val="0"/>
                <w:bCs w:val="0"/>
                <w:color w:val="000000"/>
                <w:kern w:val="0"/>
                <w:sz w:val="30"/>
                <w:szCs w:val="30"/>
                <w:vertAlign w:val="baseline"/>
                <w:lang w:eastAsia="zh-CN"/>
              </w:rPr>
            </w:pPr>
          </w:p>
        </w:tc>
      </w:tr>
    </w:tbl>
    <w:p>
      <w:pPr>
        <w:jc w:val="left"/>
        <w:rPr>
          <w:rFonts w:hint="eastAsia" w:ascii="仿宋_GB2312" w:hAnsi="仿宋_GB2312" w:eastAsia="仿宋_GB2312" w:cs="仿宋_GB2312"/>
          <w:kern w:val="2"/>
          <w:sz w:val="30"/>
          <w:szCs w:val="30"/>
          <w:lang w:val="en-US" w:eastAsia="zh-CN" w:bidi="ar-SA"/>
        </w:rPr>
      </w:pPr>
    </w:p>
    <w:p>
      <w:pPr>
        <w:jc w:val="left"/>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填表注意：1、本比赛以小组参加，每组三人；</w:t>
      </w:r>
    </w:p>
    <w:p>
      <w:pPr>
        <w:jc w:val="left"/>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2、按规定填好表后请交到二期或三期的展板处；或者送到建筑工程系团总支学生会办公室（41#328或48#107）</w:t>
      </w:r>
      <w:bookmarkStart w:id="0" w:name="_GoBack"/>
      <w:bookmarkEnd w:id="0"/>
    </w:p>
    <w:p>
      <w:pPr>
        <w:rPr>
          <w:rFonts w:hint="eastAsia" w:ascii="仿宋_GB2312" w:hAnsi="仿宋_GB2312" w:eastAsia="仿宋_GB2312" w:cs="仿宋_GB2312"/>
          <w:color w:val="000000" w:themeColor="text1"/>
          <w:kern w:val="0"/>
          <w:sz w:val="30"/>
          <w:szCs w:val="30"/>
          <w:lang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decorative"/>
    <w:pitch w:val="default"/>
    <w:sig w:usb0="00000000" w:usb1="00000000" w:usb2="00000010" w:usb3="00000000" w:csb0="00040000" w:csb1="00000000"/>
  </w:font>
  <w:font w:name="微软雅黑">
    <w:panose1 w:val="020B0503020204020204"/>
    <w:charset w:val="86"/>
    <w:family w:val="roman"/>
    <w:pitch w:val="default"/>
    <w:sig w:usb0="80000287" w:usb1="28CF3C50" w:usb2="00000016" w:usb3="00000000" w:csb0="0004001F" w:csb1="00000000"/>
  </w:font>
  <w:font w:name="Calibri Light">
    <w:panose1 w:val="020F0302020204030204"/>
    <w:charset w:val="00"/>
    <w:family w:val="roman"/>
    <w:pitch w:val="default"/>
    <w:sig w:usb0="E0002A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C50B0C"/>
    <w:rsid w:val="34C50B0C"/>
    <w:rsid w:val="5EEF6E1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tbLrV"/>
    </w:tc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2017-03-22T16:15:00Z</dcterms:created>
  <dc:creator>周维东</dc:creator>
  <cp:lastModifiedBy>周维东</cp:lastModifiedBy>
  <dcterms:modified xsi:type="dcterms:W3CDTF">2017-03-22T16:28:28Z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