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widowControl/>
        <w:spacing w:lineRule="atLeast" w:line="360"/>
        <w:textAlignment w:val="center"/>
        <w:rPr>
          <w:rFonts w:ascii="仿宋_GB2312" w:eastAsia="仿宋_GB2312" w:hint="eastAsia"/>
          <w:sz w:val="28"/>
          <w:szCs w:val="28"/>
        </w:rPr>
      </w:pPr>
      <w:r>
        <w:rPr>
          <w:rFonts w:ascii="仿宋_GB2312" w:eastAsia="仿宋_GB2312" w:hint="eastAsia"/>
          <w:sz w:val="28"/>
          <w:szCs w:val="28"/>
        </w:rPr>
        <w:t>附件2：</w:t>
      </w:r>
    </w:p>
    <w:p>
      <w:pPr>
        <w:pStyle w:val="style0"/>
        <w:spacing w:after="156" w:afterLines="50" w:lineRule="exact" w:line="600"/>
        <w:jc w:val="center"/>
        <w:rPr>
          <w:rFonts w:ascii="黑体" w:eastAsia="黑体" w:hAnsi="黑体" w:hint="eastAsia"/>
          <w:b/>
          <w:sz w:val="32"/>
        </w:rPr>
      </w:pPr>
      <w:r>
        <w:rPr>
          <w:rFonts w:ascii="黑体" w:eastAsia="黑体" w:hAnsi="黑体" w:hint="eastAsia"/>
          <w:b/>
          <w:sz w:val="32"/>
        </w:rPr>
        <w:t>合肥学院第十</w:t>
      </w:r>
      <w:r>
        <w:rPr>
          <w:rFonts w:ascii="黑体" w:eastAsia="黑体" w:hAnsi="黑体" w:hint="eastAsia"/>
          <w:b/>
          <w:sz w:val="32"/>
          <w:lang w:eastAsia="zh-CN"/>
        </w:rPr>
        <w:t>三</w:t>
      </w:r>
      <w:r>
        <w:rPr>
          <w:rFonts w:ascii="黑体" w:eastAsia="黑体" w:hAnsi="黑体" w:hint="eastAsia"/>
          <w:b/>
          <w:sz w:val="32"/>
        </w:rPr>
        <w:t>届校园文化艺术节活动立项申请书</w:t>
      </w:r>
    </w:p>
    <w:tbl>
      <w:tblPr>
        <w:tblStyle w:val="style105"/>
        <w:tblW w:w="85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368"/>
        <w:gridCol w:w="1472"/>
        <w:gridCol w:w="1309"/>
        <w:gridCol w:w="112"/>
        <w:gridCol w:w="1319"/>
        <w:gridCol w:w="1440"/>
        <w:gridCol w:w="360"/>
        <w:gridCol w:w="1138"/>
      </w:tblGrid>
      <w:tr>
        <w:trPr>
          <w:cantSplit/>
          <w:trHeight w:val="451" w:hRule="atLeast"/>
        </w:trPr>
        <w:tc>
          <w:tcPr>
            <w:tcW w:w="1368" w:type="dxa"/>
            <w:tcBorders/>
            <w:vAlign w:val="center"/>
          </w:tcPr>
          <w:p>
            <w:pPr>
              <w:pStyle w:val="style0"/>
              <w:jc w:val="center"/>
              <w:rPr>
                <w:rFonts w:ascii="仿宋_GB2312" w:eastAsia="仿宋_GB2312" w:hint="eastAsia"/>
                <w:sz w:val="24"/>
                <w:szCs w:val="28"/>
              </w:rPr>
            </w:pPr>
            <w:r>
              <w:rPr>
                <w:rFonts w:ascii="仿宋_GB2312" w:eastAsia="仿宋_GB2312" w:hint="eastAsia"/>
                <w:sz w:val="24"/>
                <w:szCs w:val="28"/>
              </w:rPr>
              <w:t>申报单位</w:t>
            </w:r>
          </w:p>
        </w:tc>
        <w:tc>
          <w:tcPr>
            <w:tcW w:w="1472" w:type="dxa"/>
            <w:tcBorders/>
            <w:vAlign w:val="center"/>
          </w:tcPr>
          <w:p>
            <w:pPr>
              <w:pStyle w:val="style0"/>
              <w:jc w:val="center"/>
              <w:rPr>
                <w:rFonts w:ascii="仿宋_GB2312" w:eastAsia="仿宋_GB2312" w:hint="eastAsia"/>
                <w:sz w:val="24"/>
                <w:szCs w:val="28"/>
                <w:lang w:eastAsia="zh-CN"/>
              </w:rPr>
            </w:pPr>
            <w:r>
              <w:rPr>
                <w:rFonts w:ascii="仿宋_GB2312" w:eastAsia="仿宋_GB2312" w:hint="eastAsia"/>
                <w:sz w:val="24"/>
                <w:szCs w:val="28"/>
                <w:lang w:eastAsia="zh-CN"/>
              </w:rPr>
              <w:t>经济系学生会学习部</w:t>
            </w:r>
          </w:p>
        </w:tc>
        <w:tc>
          <w:tcPr>
            <w:tcW w:w="1421" w:type="dxa"/>
            <w:gridSpan w:val="2"/>
            <w:tcBorders/>
            <w:vAlign w:val="center"/>
          </w:tcPr>
          <w:p>
            <w:pPr>
              <w:pStyle w:val="style0"/>
              <w:jc w:val="center"/>
              <w:rPr>
                <w:rFonts w:ascii="仿宋_GB2312" w:eastAsia="仿宋_GB2312" w:hint="eastAsia"/>
                <w:sz w:val="24"/>
                <w:szCs w:val="28"/>
              </w:rPr>
            </w:pPr>
            <w:r>
              <w:rPr>
                <w:rFonts w:ascii="仿宋_GB2312" w:eastAsia="仿宋_GB2312" w:hint="eastAsia"/>
                <w:sz w:val="24"/>
                <w:szCs w:val="28"/>
              </w:rPr>
              <w:t>负 责 人</w:t>
            </w:r>
          </w:p>
        </w:tc>
        <w:tc>
          <w:tcPr>
            <w:tcW w:w="1319" w:type="dxa"/>
            <w:tcBorders/>
            <w:vAlign w:val="center"/>
          </w:tcPr>
          <w:p>
            <w:pPr>
              <w:pStyle w:val="style0"/>
              <w:jc w:val="center"/>
              <w:rPr>
                <w:rFonts w:ascii="仿宋_GB2312" w:eastAsia="仿宋_GB2312" w:hint="eastAsia"/>
                <w:sz w:val="24"/>
                <w:szCs w:val="28"/>
                <w:lang w:eastAsia="zh-CN"/>
              </w:rPr>
            </w:pPr>
            <w:r>
              <w:rPr>
                <w:rFonts w:ascii="仿宋_GB2312" w:eastAsia="仿宋_GB2312" w:hint="eastAsia"/>
                <w:sz w:val="24"/>
                <w:szCs w:val="28"/>
                <w:lang w:eastAsia="zh-CN"/>
              </w:rPr>
              <w:t>赵颖</w:t>
            </w:r>
          </w:p>
        </w:tc>
        <w:tc>
          <w:tcPr>
            <w:tcW w:w="1440" w:type="dxa"/>
            <w:tcBorders/>
            <w:vAlign w:val="center"/>
          </w:tcPr>
          <w:p>
            <w:pPr>
              <w:pStyle w:val="style0"/>
              <w:ind w:right="-466" w:rightChars="-222"/>
              <w:rPr>
                <w:rFonts w:ascii="仿宋_GB2312" w:eastAsia="仿宋_GB2312" w:hint="eastAsia"/>
                <w:sz w:val="24"/>
                <w:szCs w:val="28"/>
              </w:rPr>
            </w:pPr>
            <w:r>
              <w:rPr>
                <w:rFonts w:ascii="仿宋_GB2312" w:eastAsia="仿宋_GB2312" w:hint="eastAsia"/>
                <w:sz w:val="24"/>
                <w:szCs w:val="28"/>
              </w:rPr>
              <w:t>联系方式</w:t>
            </w:r>
          </w:p>
        </w:tc>
        <w:tc>
          <w:tcPr>
            <w:tcW w:w="1498" w:type="dxa"/>
            <w:gridSpan w:val="2"/>
            <w:tcBorders/>
            <w:vAlign w:val="center"/>
          </w:tcPr>
          <w:p>
            <w:pPr>
              <w:pStyle w:val="style0"/>
              <w:jc w:val="center"/>
              <w:rPr>
                <w:rFonts w:ascii="仿宋_GB2312" w:eastAsia="仿宋_GB2312" w:hint="eastAsia"/>
                <w:sz w:val="24"/>
                <w:szCs w:val="28"/>
              </w:rPr>
            </w:pPr>
            <w:r>
              <w:rPr>
                <w:rFonts w:hint="eastAsia"/>
              </w:rPr>
              <w:t>18225861128</w:t>
            </w:r>
          </w:p>
        </w:tc>
      </w:tr>
      <w:tr>
        <w:tblPrEx/>
        <w:trPr>
          <w:trHeight w:val="459" w:hRule="atLeast"/>
        </w:trPr>
        <w:tc>
          <w:tcPr>
            <w:tcW w:w="1368" w:type="dxa"/>
            <w:tcBorders/>
            <w:vAlign w:val="center"/>
          </w:tcPr>
          <w:p>
            <w:pPr>
              <w:pStyle w:val="style0"/>
              <w:jc w:val="center"/>
              <w:rPr>
                <w:rFonts w:ascii="仿宋_GB2312" w:eastAsia="仿宋_GB2312" w:hint="eastAsia"/>
                <w:sz w:val="24"/>
                <w:szCs w:val="28"/>
              </w:rPr>
            </w:pPr>
            <w:r>
              <w:rPr>
                <w:rFonts w:ascii="仿宋_GB2312" w:eastAsia="仿宋_GB2312" w:hint="eastAsia"/>
                <w:sz w:val="24"/>
                <w:szCs w:val="28"/>
              </w:rPr>
              <w:t>活动名称</w:t>
            </w:r>
          </w:p>
        </w:tc>
        <w:tc>
          <w:tcPr>
            <w:tcW w:w="7150" w:type="dxa"/>
            <w:gridSpan w:val="7"/>
            <w:tcBorders/>
            <w:vAlign w:val="center"/>
          </w:tcPr>
          <w:p>
            <w:pPr>
              <w:pStyle w:val="style0"/>
              <w:jc w:val="center"/>
              <w:rPr>
                <w:rFonts w:ascii="仿宋_GB2312" w:eastAsia="仿宋_GB2312" w:hint="eastAsia"/>
                <w:sz w:val="24"/>
                <w:szCs w:val="28"/>
                <w:lang w:eastAsia="zh-CN"/>
              </w:rPr>
            </w:pPr>
            <w:r>
              <w:rPr>
                <w:rFonts w:ascii="仿宋_GB2312" w:eastAsia="仿宋_GB2312" w:hint="eastAsia"/>
                <w:sz w:val="24"/>
                <w:szCs w:val="28"/>
                <w:lang w:eastAsia="zh-CN"/>
              </w:rPr>
              <w:t>“</w:t>
            </w:r>
            <w:r>
              <w:rPr>
                <w:rFonts w:ascii="仿宋_GB2312" w:eastAsia="仿宋_GB2312" w:hint="eastAsia"/>
                <w:sz w:val="24"/>
                <w:szCs w:val="28"/>
                <w:lang w:eastAsia="zh-CN"/>
              </w:rPr>
              <w:t>头脑风暴</w:t>
            </w:r>
            <w:r>
              <w:rPr>
                <w:rFonts w:ascii="仿宋_GB2312" w:eastAsia="仿宋_GB2312" w:hint="eastAsia"/>
                <w:sz w:val="24"/>
                <w:szCs w:val="28"/>
                <w:lang w:eastAsia="zh-CN"/>
              </w:rPr>
              <w:t>”</w:t>
            </w:r>
          </w:p>
        </w:tc>
      </w:tr>
      <w:tr>
        <w:tblPrEx/>
        <w:trPr>
          <w:trHeight w:val="457" w:hRule="atLeast"/>
        </w:trPr>
        <w:tc>
          <w:tcPr>
            <w:tcW w:w="1368" w:type="dxa"/>
            <w:tcBorders/>
            <w:vAlign w:val="center"/>
          </w:tcPr>
          <w:p>
            <w:pPr>
              <w:pStyle w:val="style0"/>
              <w:jc w:val="center"/>
              <w:rPr>
                <w:rFonts w:ascii="仿宋_GB2312" w:eastAsia="仿宋_GB2312" w:hint="eastAsia"/>
                <w:sz w:val="24"/>
                <w:szCs w:val="28"/>
              </w:rPr>
            </w:pPr>
            <w:r>
              <w:rPr>
                <w:rFonts w:ascii="仿宋_GB2312" w:eastAsia="仿宋_GB2312" w:hint="eastAsia"/>
                <w:sz w:val="24"/>
                <w:szCs w:val="28"/>
              </w:rPr>
              <w:t>活动主题</w:t>
            </w:r>
          </w:p>
        </w:tc>
        <w:tc>
          <w:tcPr>
            <w:tcW w:w="7150" w:type="dxa"/>
            <w:gridSpan w:val="7"/>
            <w:tcBorders/>
            <w:vAlign w:val="center"/>
          </w:tcPr>
          <w:p>
            <w:pPr>
              <w:pStyle w:val="style0"/>
              <w:jc w:val="center"/>
              <w:rPr>
                <w:rFonts w:ascii="仿宋_GB2312" w:eastAsia="仿宋_GB2312" w:hint="eastAsia"/>
                <w:sz w:val="24"/>
                <w:szCs w:val="28"/>
                <w:lang w:eastAsia="zh-CN"/>
              </w:rPr>
            </w:pPr>
            <w:r>
              <w:rPr>
                <w:rFonts w:ascii="仿宋_GB2312" w:eastAsia="仿宋_GB2312" w:hint="eastAsia"/>
                <w:sz w:val="24"/>
                <w:szCs w:val="28"/>
                <w:lang w:eastAsia="zh-CN"/>
              </w:rPr>
              <w:t>百科知识竞赛</w:t>
            </w:r>
          </w:p>
        </w:tc>
      </w:tr>
      <w:tr>
        <w:tblPrEx/>
        <w:trPr>
          <w:trHeight w:val="458" w:hRule="atLeast"/>
        </w:trPr>
        <w:tc>
          <w:tcPr>
            <w:tcW w:w="1368" w:type="dxa"/>
            <w:tcBorders/>
            <w:vAlign w:val="center"/>
          </w:tcPr>
          <w:p>
            <w:pPr>
              <w:pStyle w:val="style0"/>
              <w:jc w:val="center"/>
              <w:rPr>
                <w:rFonts w:ascii="仿宋_GB2312" w:eastAsia="仿宋_GB2312" w:hint="eastAsia"/>
                <w:sz w:val="24"/>
                <w:szCs w:val="28"/>
              </w:rPr>
            </w:pPr>
            <w:r>
              <w:rPr>
                <w:rFonts w:ascii="仿宋_GB2312" w:eastAsia="仿宋_GB2312" w:hint="eastAsia"/>
                <w:sz w:val="24"/>
                <w:szCs w:val="28"/>
              </w:rPr>
              <w:t>活动目的</w:t>
            </w:r>
          </w:p>
        </w:tc>
        <w:tc>
          <w:tcPr>
            <w:tcW w:w="7150" w:type="dxa"/>
            <w:gridSpan w:val="7"/>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left="0" w:leftChars="0" w:right="0" w:rightChars="0" w:firstLine="480" w:firstLineChars="200"/>
              <w:jc w:val="both"/>
              <w:textAlignment w:val="auto"/>
              <w:outlineLvl w:val="9"/>
              <w:rPr>
                <w:rFonts w:ascii="仿宋" w:cs="仿宋" w:eastAsia="仿宋" w:hAnsi="仿宋" w:hint="eastAsia"/>
                <w:sz w:val="24"/>
                <w:szCs w:val="24"/>
              </w:rPr>
            </w:pPr>
            <w:r>
              <w:rPr>
                <w:rFonts w:ascii="仿宋" w:cs="仿宋" w:eastAsia="仿宋" w:hAnsi="仿宋" w:hint="eastAsia"/>
                <w:sz w:val="24"/>
                <w:szCs w:val="24"/>
              </w:rPr>
              <w:t>扩大学生的知识面，挖掘学生爱知识用知识的热情。为了丰富在校大学生的校园文化生活，引导广大学生群体关注社会，扩展知识面，充实和激励自我，增强团队的合作精神，提高我校大学生综合能力。</w:t>
            </w:r>
          </w:p>
          <w:p>
            <w:pPr>
              <w:pStyle w:val="style0"/>
              <w:jc w:val="center"/>
              <w:rPr>
                <w:rFonts w:ascii="仿宋_GB2312" w:eastAsia="仿宋_GB2312" w:hint="eastAsia"/>
                <w:sz w:val="24"/>
                <w:szCs w:val="28"/>
              </w:rPr>
            </w:pPr>
          </w:p>
        </w:tc>
      </w:tr>
      <w:tr>
        <w:tblPrEx/>
        <w:trPr>
          <w:trHeight w:val="451" w:hRule="atLeast"/>
        </w:trPr>
        <w:tc>
          <w:tcPr>
            <w:tcW w:w="1368" w:type="dxa"/>
            <w:tcBorders/>
            <w:vAlign w:val="center"/>
          </w:tcPr>
          <w:p>
            <w:pPr>
              <w:pStyle w:val="style0"/>
              <w:jc w:val="center"/>
              <w:rPr>
                <w:rFonts w:ascii="仿宋_GB2312" w:eastAsia="仿宋_GB2312" w:hint="eastAsia"/>
                <w:sz w:val="24"/>
                <w:szCs w:val="28"/>
              </w:rPr>
            </w:pPr>
            <w:r>
              <w:rPr>
                <w:rFonts w:ascii="仿宋_GB2312" w:eastAsia="仿宋_GB2312" w:hint="eastAsia"/>
                <w:sz w:val="24"/>
                <w:szCs w:val="28"/>
              </w:rPr>
              <w:t>活动时间</w:t>
            </w:r>
          </w:p>
        </w:tc>
        <w:tc>
          <w:tcPr>
            <w:tcW w:w="1472" w:type="dxa"/>
            <w:tcBorders/>
            <w:vAlign w:val="center"/>
          </w:tcPr>
          <w:p>
            <w:pPr>
              <w:pStyle w:val="style0"/>
              <w:jc w:val="center"/>
              <w:rPr>
                <w:rFonts w:ascii="仿宋_GB2312" w:eastAsia="仿宋_GB2312" w:hint="eastAsia"/>
                <w:sz w:val="24"/>
                <w:szCs w:val="28"/>
                <w:lang w:eastAsia="zh-CN"/>
              </w:rPr>
            </w:pPr>
            <w:r>
              <w:rPr>
                <w:rFonts w:ascii="仿宋_GB2312" w:eastAsia="仿宋_GB2312" w:hint="eastAsia"/>
                <w:sz w:val="24"/>
                <w:szCs w:val="28"/>
                <w:lang w:eastAsia="zh-CN"/>
              </w:rPr>
              <w:t>暂定</w:t>
            </w:r>
          </w:p>
        </w:tc>
        <w:tc>
          <w:tcPr>
            <w:tcW w:w="1421" w:type="dxa"/>
            <w:gridSpan w:val="2"/>
            <w:tcBorders/>
            <w:vAlign w:val="center"/>
          </w:tcPr>
          <w:p>
            <w:pPr>
              <w:pStyle w:val="style0"/>
              <w:jc w:val="center"/>
              <w:rPr>
                <w:rFonts w:ascii="仿宋_GB2312" w:eastAsia="仿宋_GB2312" w:hint="eastAsia"/>
                <w:sz w:val="24"/>
                <w:szCs w:val="28"/>
              </w:rPr>
            </w:pPr>
            <w:r>
              <w:rPr>
                <w:rFonts w:ascii="仿宋_GB2312" w:eastAsia="仿宋_GB2312" w:hint="eastAsia"/>
                <w:sz w:val="24"/>
                <w:szCs w:val="28"/>
              </w:rPr>
              <w:t>活动地点</w:t>
            </w:r>
          </w:p>
        </w:tc>
        <w:tc>
          <w:tcPr>
            <w:tcW w:w="1319" w:type="dxa"/>
            <w:tcBorders/>
            <w:vAlign w:val="center"/>
          </w:tcPr>
          <w:p>
            <w:pPr>
              <w:pStyle w:val="style0"/>
              <w:jc w:val="center"/>
              <w:rPr>
                <w:rFonts w:ascii="仿宋_GB2312" w:eastAsia="仿宋_GB2312" w:hint="eastAsia"/>
                <w:sz w:val="24"/>
                <w:szCs w:val="28"/>
                <w:lang w:eastAsia="zh-CN"/>
              </w:rPr>
            </w:pPr>
            <w:r>
              <w:rPr>
                <w:rFonts w:ascii="仿宋_GB2312" w:eastAsia="仿宋_GB2312" w:hint="eastAsia"/>
                <w:sz w:val="24"/>
                <w:szCs w:val="28"/>
                <w:lang w:eastAsia="zh-CN"/>
              </w:rPr>
              <w:t>暂定</w:t>
            </w:r>
          </w:p>
        </w:tc>
        <w:tc>
          <w:tcPr>
            <w:tcW w:w="1800" w:type="dxa"/>
            <w:gridSpan w:val="2"/>
            <w:tcBorders/>
            <w:vAlign w:val="center"/>
          </w:tcPr>
          <w:p>
            <w:pPr>
              <w:pStyle w:val="style0"/>
              <w:jc w:val="center"/>
              <w:rPr>
                <w:rFonts w:ascii="仿宋_GB2312" w:eastAsia="仿宋_GB2312" w:hint="eastAsia"/>
                <w:sz w:val="24"/>
                <w:szCs w:val="28"/>
              </w:rPr>
            </w:pPr>
            <w:r>
              <w:rPr>
                <w:rFonts w:ascii="仿宋_GB2312" w:eastAsia="仿宋_GB2312" w:hint="eastAsia"/>
                <w:sz w:val="24"/>
                <w:szCs w:val="28"/>
              </w:rPr>
              <w:t>经费来源</w:t>
            </w:r>
          </w:p>
        </w:tc>
        <w:tc>
          <w:tcPr>
            <w:tcW w:w="1138" w:type="dxa"/>
            <w:tcBorders/>
            <w:vAlign w:val="center"/>
          </w:tcPr>
          <w:p>
            <w:pPr>
              <w:pStyle w:val="style0"/>
              <w:jc w:val="center"/>
              <w:rPr>
                <w:rFonts w:ascii="仿宋_GB2312" w:eastAsia="仿宋_GB2312" w:hint="eastAsia"/>
                <w:sz w:val="24"/>
                <w:szCs w:val="28"/>
              </w:rPr>
            </w:pPr>
          </w:p>
        </w:tc>
      </w:tr>
      <w:tr>
        <w:tblPrEx/>
        <w:trPr>
          <w:cantSplit/>
          <w:trHeight w:val="457" w:hRule="atLeast"/>
        </w:trPr>
        <w:tc>
          <w:tcPr>
            <w:tcW w:w="1368" w:type="dxa"/>
            <w:tcBorders/>
            <w:vAlign w:val="center"/>
          </w:tcPr>
          <w:p>
            <w:pPr>
              <w:pStyle w:val="style0"/>
              <w:jc w:val="center"/>
              <w:rPr>
                <w:rFonts w:ascii="仿宋_GB2312" w:eastAsia="仿宋_GB2312" w:hint="eastAsia"/>
                <w:sz w:val="24"/>
                <w:szCs w:val="28"/>
              </w:rPr>
            </w:pPr>
            <w:r>
              <w:rPr>
                <w:rFonts w:ascii="仿宋_GB2312" w:eastAsia="仿宋_GB2312" w:hint="eastAsia"/>
                <w:sz w:val="24"/>
                <w:szCs w:val="28"/>
              </w:rPr>
              <w:t>预算经费</w:t>
            </w:r>
          </w:p>
        </w:tc>
        <w:tc>
          <w:tcPr>
            <w:tcW w:w="7150" w:type="dxa"/>
            <w:gridSpan w:val="7"/>
            <w:tcBorders/>
            <w:vAlign w:val="center"/>
          </w:tcPr>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240"/>
              <w:ind w:left="0" w:leftChars="0" w:right="0" w:rightChars="0" w:firstLine="480" w:firstLineChars="200"/>
              <w:jc w:val="both"/>
              <w:textAlignment w:val="auto"/>
              <w:outlineLvl w:val="9"/>
              <w:rPr>
                <w:rFonts w:ascii="仿宋" w:cs="仿宋" w:eastAsia="仿宋" w:hAnsi="仿宋" w:hint="eastAsia"/>
                <w:b w:val="false"/>
                <w:bCs w:val="false"/>
                <w:sz w:val="24"/>
                <w:szCs w:val="24"/>
              </w:rPr>
            </w:pPr>
            <w:r>
              <w:rPr>
                <w:rFonts w:ascii="仿宋" w:cs="仿宋" w:eastAsia="仿宋" w:hAnsi="仿宋" w:hint="eastAsia"/>
                <w:b w:val="false"/>
                <w:bCs w:val="false"/>
                <w:sz w:val="24"/>
                <w:szCs w:val="24"/>
              </w:rPr>
              <w:t>宣传单×50份  5元</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240"/>
              <w:ind w:left="0" w:leftChars="0" w:right="0" w:rightChars="0" w:firstLine="480" w:firstLineChars="200"/>
              <w:jc w:val="both"/>
              <w:textAlignment w:val="auto"/>
              <w:outlineLvl w:val="9"/>
              <w:rPr>
                <w:rFonts w:ascii="仿宋" w:cs="仿宋" w:eastAsia="仿宋" w:hAnsi="仿宋" w:hint="eastAsia"/>
                <w:b w:val="false"/>
                <w:bCs w:val="false"/>
                <w:sz w:val="24"/>
                <w:szCs w:val="24"/>
              </w:rPr>
            </w:pPr>
            <w:r>
              <w:rPr>
                <w:rFonts w:ascii="仿宋" w:cs="仿宋" w:eastAsia="仿宋" w:hAnsi="仿宋" w:hint="eastAsia"/>
                <w:b w:val="false"/>
                <w:bCs w:val="false"/>
                <w:sz w:val="24"/>
                <w:szCs w:val="24"/>
              </w:rPr>
              <w:t>报名表×10张  1元</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240"/>
              <w:ind w:left="0" w:leftChars="0" w:right="0" w:rightChars="0" w:firstLine="480" w:firstLineChars="200"/>
              <w:jc w:val="both"/>
              <w:textAlignment w:val="auto"/>
              <w:outlineLvl w:val="9"/>
              <w:rPr>
                <w:rFonts w:ascii="仿宋" w:cs="仿宋" w:eastAsia="仿宋" w:hAnsi="仿宋" w:hint="eastAsia"/>
                <w:b w:val="false"/>
                <w:bCs w:val="false"/>
                <w:sz w:val="24"/>
                <w:szCs w:val="24"/>
              </w:rPr>
            </w:pPr>
            <w:r>
              <w:rPr>
                <w:rFonts w:ascii="仿宋" w:cs="仿宋" w:eastAsia="仿宋" w:hAnsi="仿宋" w:hint="eastAsia"/>
                <w:b w:val="false"/>
                <w:bCs w:val="false"/>
                <w:sz w:val="24"/>
                <w:szCs w:val="24"/>
              </w:rPr>
              <w:t>笔试用卷×100份  10元</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left="0" w:leftChars="0" w:right="0" w:rightChars="0" w:firstLine="480" w:firstLineChars="200"/>
              <w:jc w:val="both"/>
              <w:textAlignment w:val="auto"/>
              <w:outlineLvl w:val="9"/>
              <w:rPr>
                <w:rFonts w:ascii="仿宋" w:cs="仿宋" w:eastAsia="仿宋" w:hAnsi="仿宋" w:hint="eastAsia"/>
                <w:b w:val="false"/>
                <w:bCs w:val="false"/>
                <w:sz w:val="24"/>
                <w:szCs w:val="24"/>
              </w:rPr>
            </w:pPr>
            <w:r>
              <w:rPr>
                <w:rFonts w:ascii="仿宋" w:cs="仿宋" w:eastAsia="仿宋" w:hAnsi="仿宋" w:hint="eastAsia"/>
                <w:b w:val="false"/>
                <w:bCs w:val="false"/>
                <w:sz w:val="24"/>
                <w:szCs w:val="24"/>
              </w:rPr>
              <w:t>横幅×1         5元</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left="0" w:leftChars="0" w:right="0" w:rightChars="0" w:firstLine="480" w:firstLineChars="200"/>
              <w:jc w:val="both"/>
              <w:textAlignment w:val="auto"/>
              <w:outlineLvl w:val="9"/>
              <w:rPr>
                <w:rFonts w:ascii="仿宋" w:cs="仿宋" w:eastAsia="仿宋" w:hAnsi="仿宋" w:hint="eastAsia"/>
                <w:b w:val="false"/>
                <w:bCs w:val="false"/>
                <w:sz w:val="24"/>
                <w:szCs w:val="24"/>
              </w:rPr>
            </w:pPr>
            <w:r>
              <w:rPr>
                <w:rFonts w:ascii="仿宋" w:cs="仿宋" w:eastAsia="仿宋" w:hAnsi="仿宋" w:hint="eastAsia"/>
                <w:b w:val="false"/>
                <w:bCs w:val="false"/>
                <w:sz w:val="24"/>
                <w:szCs w:val="24"/>
              </w:rPr>
              <w:t>席卡×7         7元</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left="0" w:leftChars="0" w:right="0" w:rightChars="0" w:firstLine="480" w:firstLineChars="200"/>
              <w:jc w:val="both"/>
              <w:textAlignment w:val="auto"/>
              <w:outlineLvl w:val="9"/>
              <w:rPr>
                <w:rFonts w:ascii="仿宋" w:cs="仿宋" w:eastAsia="仿宋" w:hAnsi="仿宋" w:hint="eastAsia"/>
                <w:b w:val="false"/>
                <w:bCs w:val="false"/>
                <w:sz w:val="24"/>
                <w:szCs w:val="24"/>
              </w:rPr>
            </w:pPr>
            <w:r>
              <w:rPr>
                <w:rFonts w:ascii="仿宋" w:cs="仿宋" w:eastAsia="仿宋" w:hAnsi="仿宋" w:hint="eastAsia"/>
                <w:b w:val="false"/>
                <w:bCs w:val="false"/>
                <w:sz w:val="24"/>
                <w:szCs w:val="24"/>
              </w:rPr>
              <w:t>一次性水杯      \</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left="0" w:leftChars="0" w:right="0" w:rightChars="0" w:firstLine="480" w:firstLineChars="200"/>
              <w:jc w:val="both"/>
              <w:textAlignment w:val="auto"/>
              <w:outlineLvl w:val="9"/>
              <w:rPr>
                <w:rFonts w:ascii="仿宋" w:cs="仿宋" w:eastAsia="仿宋" w:hAnsi="仿宋" w:hint="eastAsia"/>
                <w:b w:val="false"/>
                <w:bCs w:val="false"/>
                <w:sz w:val="24"/>
                <w:szCs w:val="24"/>
              </w:rPr>
            </w:pPr>
            <w:r>
              <w:rPr>
                <w:rFonts w:ascii="仿宋" w:cs="仿宋" w:eastAsia="仿宋" w:hAnsi="仿宋" w:hint="eastAsia"/>
                <w:b w:val="false"/>
                <w:bCs w:val="false"/>
                <w:sz w:val="24"/>
                <w:szCs w:val="24"/>
              </w:rPr>
              <w:t>打分卡×30     2元</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left="0" w:leftChars="0" w:right="0" w:rightChars="0" w:firstLine="480" w:firstLineChars="200"/>
              <w:jc w:val="both"/>
              <w:textAlignment w:val="auto"/>
              <w:outlineLvl w:val="9"/>
              <w:rPr>
                <w:rFonts w:ascii="仿宋" w:cs="仿宋" w:eastAsia="仿宋" w:hAnsi="仿宋" w:hint="eastAsia"/>
                <w:b w:val="false"/>
                <w:bCs w:val="false"/>
                <w:sz w:val="24"/>
                <w:szCs w:val="24"/>
              </w:rPr>
            </w:pPr>
            <w:r>
              <w:rPr>
                <w:rFonts w:ascii="仿宋" w:cs="仿宋" w:eastAsia="仿宋" w:hAnsi="仿宋" w:hint="eastAsia"/>
                <w:b w:val="false"/>
                <w:bCs w:val="false"/>
                <w:sz w:val="24"/>
                <w:szCs w:val="24"/>
              </w:rPr>
              <w:t>获奖证书×6份    18元</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left="0" w:leftChars="0" w:right="0" w:rightChars="0" w:firstLine="480" w:firstLineChars="200"/>
              <w:jc w:val="both"/>
              <w:textAlignment w:val="auto"/>
              <w:outlineLvl w:val="9"/>
              <w:rPr>
                <w:rFonts w:ascii="仿宋" w:cs="仿宋" w:eastAsia="仿宋" w:hAnsi="仿宋" w:hint="eastAsia"/>
                <w:b w:val="false"/>
                <w:bCs w:val="false"/>
                <w:sz w:val="24"/>
                <w:szCs w:val="24"/>
              </w:rPr>
            </w:pPr>
            <w:r>
              <w:rPr>
                <w:rFonts w:ascii="仿宋" w:cs="仿宋" w:eastAsia="仿宋" w:hAnsi="仿宋" w:hint="eastAsia"/>
                <w:b w:val="false"/>
                <w:bCs w:val="false"/>
                <w:sz w:val="24"/>
                <w:szCs w:val="24"/>
              </w:rPr>
              <w:t>合计：</w:t>
            </w:r>
            <w:r>
              <w:rPr>
                <w:rFonts w:ascii="仿宋" w:cs="仿宋" w:eastAsia="仿宋" w:hAnsi="仿宋" w:hint="eastAsia"/>
                <w:b w:val="false"/>
                <w:bCs w:val="false"/>
                <w:sz w:val="24"/>
                <w:szCs w:val="24"/>
                <w:lang w:val="en-US" w:eastAsia="zh-CN"/>
              </w:rPr>
              <w:t>48</w:t>
            </w:r>
            <w:r>
              <w:rPr>
                <w:rFonts w:ascii="仿宋" w:cs="仿宋" w:eastAsia="仿宋" w:hAnsi="仿宋" w:hint="eastAsia"/>
                <w:b w:val="false"/>
                <w:bCs w:val="false"/>
                <w:sz w:val="24"/>
                <w:szCs w:val="24"/>
              </w:rPr>
              <w:t>元</w:t>
            </w:r>
          </w:p>
          <w:p>
            <w:pPr>
              <w:pStyle w:val="style0"/>
              <w:jc w:val="center"/>
              <w:rPr>
                <w:rFonts w:ascii="仿宋_GB2312" w:eastAsia="仿宋_GB2312" w:hint="eastAsia"/>
                <w:sz w:val="24"/>
                <w:szCs w:val="28"/>
              </w:rPr>
            </w:pPr>
          </w:p>
        </w:tc>
      </w:tr>
      <w:tr>
        <w:tblPrEx/>
        <w:trPr>
          <w:trHeight w:val="2010" w:hRule="atLeast"/>
        </w:trPr>
        <w:tc>
          <w:tcPr>
            <w:tcW w:w="1368" w:type="dxa"/>
            <w:tcBorders/>
            <w:vAlign w:val="center"/>
          </w:tcPr>
          <w:p>
            <w:pPr>
              <w:pStyle w:val="style0"/>
              <w:spacing w:lineRule="auto" w:line="360"/>
              <w:jc w:val="center"/>
              <w:rPr>
                <w:rFonts w:ascii="仿宋_GB2312" w:eastAsia="仿宋_GB2312" w:hint="eastAsia"/>
                <w:sz w:val="24"/>
                <w:szCs w:val="28"/>
              </w:rPr>
            </w:pPr>
            <w:r>
              <w:rPr>
                <w:rFonts w:ascii="仿宋_GB2312" w:eastAsia="仿宋_GB2312" w:hint="eastAsia"/>
                <w:sz w:val="24"/>
                <w:szCs w:val="28"/>
              </w:rPr>
              <w:t>活</w:t>
            </w:r>
          </w:p>
          <w:p>
            <w:pPr>
              <w:pStyle w:val="style0"/>
              <w:spacing w:lineRule="auto" w:line="360"/>
              <w:jc w:val="center"/>
              <w:rPr>
                <w:rFonts w:ascii="仿宋_GB2312" w:eastAsia="仿宋_GB2312" w:hint="eastAsia"/>
                <w:sz w:val="24"/>
                <w:szCs w:val="28"/>
              </w:rPr>
            </w:pPr>
            <w:r>
              <w:rPr>
                <w:rFonts w:ascii="仿宋_GB2312" w:eastAsia="仿宋_GB2312" w:hint="eastAsia"/>
                <w:sz w:val="24"/>
                <w:szCs w:val="28"/>
              </w:rPr>
              <w:t>动</w:t>
            </w:r>
          </w:p>
          <w:p>
            <w:pPr>
              <w:pStyle w:val="style0"/>
              <w:spacing w:lineRule="auto" w:line="360"/>
              <w:jc w:val="center"/>
              <w:rPr>
                <w:rFonts w:ascii="仿宋_GB2312" w:eastAsia="仿宋_GB2312" w:hint="eastAsia"/>
                <w:sz w:val="24"/>
                <w:szCs w:val="28"/>
              </w:rPr>
            </w:pPr>
            <w:r>
              <w:rPr>
                <w:rFonts w:ascii="仿宋_GB2312" w:eastAsia="仿宋_GB2312" w:hint="eastAsia"/>
                <w:sz w:val="24"/>
                <w:szCs w:val="28"/>
              </w:rPr>
              <w:t>简</w:t>
            </w:r>
          </w:p>
          <w:p>
            <w:pPr>
              <w:pStyle w:val="style0"/>
              <w:spacing w:lineRule="auto" w:line="360"/>
              <w:jc w:val="center"/>
              <w:rPr>
                <w:rFonts w:ascii="仿宋_GB2312" w:eastAsia="仿宋_GB2312" w:hint="eastAsia"/>
                <w:sz w:val="24"/>
                <w:szCs w:val="28"/>
              </w:rPr>
            </w:pPr>
            <w:r>
              <w:rPr>
                <w:rFonts w:ascii="仿宋_GB2312" w:eastAsia="仿宋_GB2312" w:hint="eastAsia"/>
                <w:sz w:val="24"/>
                <w:szCs w:val="28"/>
              </w:rPr>
              <w:t>介</w:t>
            </w:r>
          </w:p>
        </w:tc>
        <w:tc>
          <w:tcPr>
            <w:tcW w:w="7150" w:type="dxa"/>
            <w:gridSpan w:val="7"/>
            <w:tcBorders/>
            <w:vAlign w:val="center"/>
          </w:tcPr>
          <w:p>
            <w:pPr>
              <w:pStyle w:val="style4097"/>
              <w:keepNext w:val="false"/>
              <w:keepLines w:val="false"/>
              <w:pageBreakBefore w:val="false"/>
              <w:widowControl w:val="false"/>
              <w:kinsoku/>
              <w:wordWrap/>
              <w:overflowPunct/>
              <w:topLinePunct w:val="false"/>
              <w:autoSpaceDE/>
              <w:autoSpaceDN/>
              <w:bidi w:val="false"/>
              <w:adjustRightInd/>
              <w:snapToGrid/>
              <w:spacing w:lineRule="auto" w:line="240"/>
              <w:ind w:left="0" w:leftChars="0" w:right="0" w:rightChars="0" w:firstLine="480" w:firstLineChars="200"/>
              <w:jc w:val="both"/>
              <w:textAlignment w:val="auto"/>
              <w:outlineLvl w:val="9"/>
              <w:rPr>
                <w:rFonts w:ascii="仿宋" w:cs="仿宋" w:eastAsia="仿宋" w:hAnsi="仿宋" w:hint="eastAsia"/>
                <w:sz w:val="24"/>
                <w:szCs w:val="24"/>
              </w:rPr>
            </w:pPr>
            <w:r>
              <w:rPr>
                <w:rFonts w:ascii="仿宋" w:cs="仿宋" w:eastAsia="仿宋" w:hAnsi="仿宋" w:hint="eastAsia"/>
                <w:sz w:val="24"/>
                <w:szCs w:val="24"/>
              </w:rPr>
              <w:t>为迎接我校文化艺术节的到来，我系特申请开展本次百科知识竞赛，本次知识竞赛提供了一个让学生们可以思考，交流，展示自己能力的一个平台，作为21世纪的大学生，我们应该用各种知识来武装自己的头脑。21世纪是一个信息的大爆炸的世纪，被称为时代弄潮儿的当代大学生各项综合素质之高和思辩能力之强也是前所未有的，身处象牙塔中的弄潮儿们迫切的需要一个验证学识展现自我的舞台，为了丰富大学文化生活，促进校园精神文明建设，提高广大学生的社会人文素质，展现合肥学院学子风采，学生会学习部特策划举办此次百科知识竞赛。</w:t>
            </w:r>
          </w:p>
          <w:p>
            <w:pPr>
              <w:pStyle w:val="style0"/>
              <w:jc w:val="center"/>
              <w:rPr>
                <w:rFonts w:ascii="仿宋_GB2312" w:eastAsia="仿宋_GB2312" w:hint="eastAsia"/>
                <w:sz w:val="24"/>
                <w:szCs w:val="28"/>
              </w:rPr>
            </w:pPr>
          </w:p>
          <w:p>
            <w:pPr>
              <w:pStyle w:val="style0"/>
              <w:jc w:val="center"/>
              <w:rPr>
                <w:rFonts w:ascii="仿宋_GB2312" w:eastAsia="仿宋_GB2312" w:hint="eastAsia"/>
                <w:sz w:val="24"/>
                <w:szCs w:val="28"/>
              </w:rPr>
            </w:pPr>
          </w:p>
        </w:tc>
      </w:tr>
      <w:tr>
        <w:tblPrEx/>
        <w:trPr>
          <w:trHeight w:val="2631" w:hRule="atLeast"/>
        </w:trPr>
        <w:tc>
          <w:tcPr>
            <w:tcW w:w="1368" w:type="dxa"/>
            <w:tcBorders/>
            <w:vAlign w:val="center"/>
          </w:tcPr>
          <w:p>
            <w:pPr>
              <w:pStyle w:val="style0"/>
              <w:spacing w:lineRule="auto" w:line="360"/>
              <w:jc w:val="center"/>
              <w:rPr>
                <w:rFonts w:ascii="仿宋_GB2312" w:eastAsia="仿宋_GB2312" w:hint="eastAsia"/>
                <w:sz w:val="24"/>
                <w:szCs w:val="28"/>
              </w:rPr>
            </w:pPr>
            <w:r>
              <w:rPr>
                <w:rFonts w:ascii="仿宋_GB2312" w:eastAsia="仿宋_GB2312" w:hint="eastAsia"/>
                <w:sz w:val="24"/>
                <w:szCs w:val="28"/>
              </w:rPr>
              <w:t>活</w:t>
            </w:r>
          </w:p>
          <w:p>
            <w:pPr>
              <w:pStyle w:val="style0"/>
              <w:spacing w:lineRule="auto" w:line="360"/>
              <w:jc w:val="center"/>
              <w:rPr>
                <w:rFonts w:ascii="仿宋_GB2312" w:eastAsia="仿宋_GB2312" w:hint="eastAsia"/>
                <w:sz w:val="24"/>
                <w:szCs w:val="28"/>
              </w:rPr>
            </w:pPr>
            <w:r>
              <w:rPr>
                <w:rFonts w:ascii="仿宋_GB2312" w:eastAsia="仿宋_GB2312" w:hint="eastAsia"/>
                <w:sz w:val="24"/>
                <w:szCs w:val="28"/>
              </w:rPr>
              <w:t>动</w:t>
            </w:r>
          </w:p>
          <w:p>
            <w:pPr>
              <w:pStyle w:val="style0"/>
              <w:spacing w:lineRule="auto" w:line="360"/>
              <w:jc w:val="center"/>
              <w:rPr>
                <w:rFonts w:ascii="仿宋_GB2312" w:eastAsia="仿宋_GB2312" w:hint="eastAsia"/>
                <w:sz w:val="24"/>
                <w:szCs w:val="28"/>
              </w:rPr>
            </w:pPr>
            <w:r>
              <w:rPr>
                <w:rFonts w:ascii="仿宋_GB2312" w:eastAsia="仿宋_GB2312" w:hint="eastAsia"/>
                <w:sz w:val="24"/>
                <w:szCs w:val="28"/>
              </w:rPr>
              <w:t>预</w:t>
            </w:r>
          </w:p>
          <w:p>
            <w:pPr>
              <w:pStyle w:val="style0"/>
              <w:spacing w:lineRule="auto" w:line="360"/>
              <w:jc w:val="center"/>
              <w:rPr>
                <w:rFonts w:ascii="仿宋_GB2312" w:eastAsia="仿宋_GB2312" w:hint="eastAsia"/>
                <w:sz w:val="24"/>
                <w:szCs w:val="28"/>
              </w:rPr>
            </w:pPr>
            <w:r>
              <w:rPr>
                <w:rFonts w:ascii="仿宋_GB2312" w:eastAsia="仿宋_GB2312" w:hint="eastAsia"/>
                <w:sz w:val="24"/>
                <w:szCs w:val="28"/>
              </w:rPr>
              <w:t>期</w:t>
            </w:r>
          </w:p>
          <w:p>
            <w:pPr>
              <w:pStyle w:val="style0"/>
              <w:spacing w:lineRule="auto" w:line="360"/>
              <w:jc w:val="center"/>
              <w:rPr>
                <w:rFonts w:ascii="仿宋_GB2312" w:eastAsia="仿宋_GB2312" w:hint="eastAsia"/>
                <w:sz w:val="24"/>
                <w:szCs w:val="28"/>
              </w:rPr>
            </w:pPr>
            <w:r>
              <w:rPr>
                <w:rFonts w:ascii="仿宋_GB2312" w:eastAsia="仿宋_GB2312" w:hint="eastAsia"/>
                <w:sz w:val="24"/>
                <w:szCs w:val="28"/>
              </w:rPr>
              <w:t>效</w:t>
            </w:r>
          </w:p>
          <w:p>
            <w:pPr>
              <w:pStyle w:val="style0"/>
              <w:spacing w:lineRule="auto" w:line="360"/>
              <w:jc w:val="center"/>
              <w:rPr>
                <w:rFonts w:ascii="仿宋_GB2312" w:eastAsia="仿宋_GB2312" w:hint="eastAsia"/>
                <w:sz w:val="24"/>
                <w:szCs w:val="28"/>
              </w:rPr>
            </w:pPr>
            <w:r>
              <w:rPr>
                <w:rFonts w:ascii="仿宋_GB2312" w:eastAsia="仿宋_GB2312" w:hint="eastAsia"/>
                <w:sz w:val="24"/>
                <w:szCs w:val="28"/>
              </w:rPr>
              <w:t>果</w:t>
            </w:r>
          </w:p>
        </w:tc>
        <w:tc>
          <w:tcPr>
            <w:tcW w:w="7150" w:type="dxa"/>
            <w:gridSpan w:val="7"/>
            <w:tcBorders/>
            <w:vAlign w:val="center"/>
          </w:tcPr>
          <w:p>
            <w:pPr>
              <w:pStyle w:val="style0"/>
              <w:spacing w:lineRule="auto" w:line="360"/>
              <w:jc w:val="center"/>
              <w:rPr>
                <w:rFonts w:ascii="仿宋_GB2312" w:eastAsia="仿宋_GB2312" w:hint="eastAsia"/>
                <w:sz w:val="24"/>
                <w:szCs w:val="28"/>
                <w:lang w:eastAsia="zh-CN"/>
              </w:rPr>
            </w:pPr>
          </w:p>
          <w:p>
            <w:pPr>
              <w:pStyle w:val="style0"/>
              <w:spacing w:lineRule="auto" w:line="360"/>
              <w:jc w:val="center"/>
              <w:rPr>
                <w:rFonts w:ascii="仿宋_GB2312" w:eastAsia="仿宋_GB2312" w:hint="eastAsia"/>
                <w:sz w:val="24"/>
                <w:szCs w:val="28"/>
                <w:lang w:eastAsia="zh-CN"/>
              </w:rPr>
            </w:pPr>
          </w:p>
          <w:p>
            <w:pPr>
              <w:pStyle w:val="style0"/>
              <w:spacing w:lineRule="auto" w:line="360"/>
              <w:jc w:val="center"/>
              <w:rPr>
                <w:rFonts w:hint="eastAsia"/>
                <w:lang w:val="en-US" w:eastAsia="zh-CN"/>
              </w:rPr>
            </w:pPr>
            <w:r>
              <w:rPr>
                <w:rFonts w:ascii="仿宋_GB2312" w:eastAsia="仿宋_GB2312" w:hint="eastAsia"/>
                <w:sz w:val="24"/>
                <w:szCs w:val="28"/>
              </w:rPr>
              <mc:AlternateContent>
                <mc:Choice Requires="wps">
                  <w:drawing>
                    <wp:anchor distT="0" distB="0" distL="0" distR="0" simplePos="false" relativeHeight="2" behindDoc="false" locked="false" layoutInCell="true" allowOverlap="true">
                      <wp:simplePos x="0" y="0"/>
                      <wp:positionH relativeFrom="column">
                        <wp:posOffset>2034539</wp:posOffset>
                      </wp:positionH>
                      <wp:positionV relativeFrom="paragraph">
                        <wp:posOffset>3810</wp:posOffset>
                      </wp:positionV>
                      <wp:extent cx="635" cy="0"/>
                      <wp:effectExtent l="0" t="0" r="0" b="0"/>
                      <wp:wrapNone/>
                      <wp:docPr id="1026" name="直线 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35" cy="0"/>
                              </a:xfrm>
                              <a:prstGeom prst="line"/>
                              <a:ln cmpd="sng" cap="flat" w="9525">
                                <a:solidFill>
                                  <a:srgbClr val="000000"/>
                                </a:solidFill>
                                <a:prstDash val="solid"/>
                                <a:round/>
                                <a:headEnd len="med" type="none" w="med"/>
                                <a:tailEnd len="med" type="none" w="med"/>
                              </a:ln>
                            </wps:spPr>
                            <wps:bodyPr>
                              <a:prstTxWarp prst="textNoShape"/>
                            </wps:bodyPr>
                          </wps:wsp>
                        </a:graphicData>
                      </a:graphic>
                    </wp:anchor>
                  </w:drawing>
                </mc:Choice>
                <mc:Fallback>
                  <w:pict>
                    <v:line id="1026" filled="f" stroked="t" from="160.2pt,0.3pt" to="160.25pt,0.3pt" style="position:absolute;z-index:2;mso-position-horizontal-relative:text;mso-position-vertical-relative:text;mso-width-relative:page;mso-height-relative:page;mso-wrap-distance-left:0.0pt;mso-wrap-distance-right:0.0pt;visibility:visible;">
                      <v:fill/>
                    </v:line>
                  </w:pict>
                </mc:Fallback>
              </mc:AlternateContent>
            </w:r>
            <w:r>
              <w:rPr>
                <w:rFonts w:ascii="仿宋_GB2312" w:eastAsia="仿宋_GB2312" w:hint="eastAsia"/>
                <w:sz w:val="24"/>
                <w:szCs w:val="28"/>
                <w:lang w:eastAsia="zh-CN"/>
              </w:rPr>
              <w:t>扩大了同学们的知识面，嫩让同学们感受到全面发展的重要性以及对同学们擅长的方面加以肯定</w:t>
            </w:r>
          </w:p>
        </w:tc>
      </w:tr>
      <w:tr>
        <w:tblPrEx/>
        <w:trPr>
          <w:cantSplit/>
          <w:trHeight w:val="1996" w:hRule="atLeast"/>
        </w:trPr>
        <w:tc>
          <w:tcPr>
            <w:tcW w:w="1368" w:type="dxa"/>
            <w:tcBorders/>
            <w:vAlign w:val="center"/>
          </w:tcPr>
          <w:p>
            <w:pPr>
              <w:pStyle w:val="style0"/>
              <w:spacing w:lineRule="auto" w:line="360"/>
              <w:jc w:val="center"/>
              <w:rPr>
                <w:rFonts w:ascii="仿宋_GB2312" w:eastAsia="仿宋_GB2312" w:hint="eastAsia"/>
                <w:sz w:val="24"/>
                <w:szCs w:val="28"/>
              </w:rPr>
            </w:pPr>
            <w:r>
              <w:rPr>
                <w:rFonts w:ascii="仿宋_GB2312" w:eastAsia="仿宋_GB2312" w:hint="eastAsia"/>
                <w:sz w:val="24"/>
                <w:szCs w:val="28"/>
              </w:rPr>
              <w:t>宣</w:t>
            </w:r>
          </w:p>
          <w:p>
            <w:pPr>
              <w:pStyle w:val="style0"/>
              <w:spacing w:lineRule="auto" w:line="360"/>
              <w:jc w:val="center"/>
              <w:rPr>
                <w:rFonts w:ascii="仿宋_GB2312" w:eastAsia="仿宋_GB2312" w:hint="eastAsia"/>
                <w:sz w:val="24"/>
                <w:szCs w:val="28"/>
              </w:rPr>
            </w:pPr>
            <w:r>
              <w:rPr>
                <w:rFonts w:ascii="仿宋_GB2312" w:eastAsia="仿宋_GB2312" w:hint="eastAsia"/>
                <w:sz w:val="24"/>
                <w:szCs w:val="28"/>
              </w:rPr>
              <w:t>传</w:t>
            </w:r>
          </w:p>
          <w:p>
            <w:pPr>
              <w:pStyle w:val="style0"/>
              <w:spacing w:lineRule="auto" w:line="360"/>
              <w:jc w:val="center"/>
              <w:rPr>
                <w:rFonts w:ascii="仿宋_GB2312" w:eastAsia="仿宋_GB2312" w:hint="eastAsia"/>
                <w:sz w:val="24"/>
                <w:szCs w:val="28"/>
              </w:rPr>
            </w:pPr>
            <w:r>
              <w:rPr>
                <w:rFonts w:ascii="仿宋_GB2312" w:eastAsia="仿宋_GB2312" w:hint="eastAsia"/>
                <w:sz w:val="24"/>
                <w:szCs w:val="28"/>
              </w:rPr>
              <w:t>方</w:t>
            </w:r>
          </w:p>
          <w:p>
            <w:pPr>
              <w:pStyle w:val="style0"/>
              <w:spacing w:lineRule="auto" w:line="360"/>
              <w:jc w:val="center"/>
              <w:rPr>
                <w:rFonts w:ascii="仿宋_GB2312" w:eastAsia="仿宋_GB2312" w:hint="eastAsia"/>
                <w:sz w:val="24"/>
                <w:szCs w:val="28"/>
              </w:rPr>
            </w:pPr>
            <w:r>
              <w:rPr>
                <w:rFonts w:ascii="仿宋_GB2312" w:eastAsia="仿宋_GB2312" w:hint="eastAsia"/>
                <w:sz w:val="24"/>
                <w:szCs w:val="28"/>
              </w:rPr>
              <w:t>式</w:t>
            </w:r>
          </w:p>
        </w:tc>
        <w:tc>
          <w:tcPr>
            <w:tcW w:w="7150" w:type="dxa"/>
            <w:gridSpan w:val="7"/>
            <w:tcBorders/>
            <w:vAlign w:val="center"/>
          </w:tcPr>
          <w:p>
            <w:pPr>
              <w:pStyle w:val="style0"/>
              <w:jc w:val="center"/>
              <w:rPr>
                <w:rFonts w:ascii="仿宋" w:cs="仿宋" w:eastAsia="仿宋" w:hAnsi="仿宋" w:hint="eastAsia"/>
                <w:sz w:val="24"/>
                <w:szCs w:val="24"/>
              </w:rPr>
            </w:pPr>
            <w:r>
              <w:rPr>
                <w:rFonts w:ascii="仿宋" w:cs="仿宋" w:eastAsia="仿宋" w:hAnsi="仿宋" w:hint="eastAsia"/>
                <w:sz w:val="24"/>
                <w:szCs w:val="24"/>
              </w:rPr>
              <w:t>委员到每个班级进行宣传，派发宣传单页</w:t>
            </w:r>
            <w:r>
              <w:rPr>
                <w:rFonts w:ascii="仿宋" w:cs="仿宋" w:eastAsia="仿宋" w:hAnsi="仿宋" w:hint="eastAsia"/>
                <w:sz w:val="24"/>
                <w:szCs w:val="24"/>
                <w:lang w:eastAsia="zh-CN"/>
              </w:rPr>
              <w:t>；</w:t>
            </w:r>
          </w:p>
          <w:p>
            <w:pPr>
              <w:pStyle w:val="style0"/>
              <w:jc w:val="center"/>
              <w:rPr>
                <w:rFonts w:ascii="仿宋" w:cs="仿宋" w:eastAsia="仿宋" w:hAnsi="仿宋" w:hint="eastAsia"/>
                <w:sz w:val="24"/>
                <w:szCs w:val="24"/>
                <w:lang w:val="en-US" w:eastAsia="zh-CN"/>
              </w:rPr>
            </w:pPr>
            <w:r>
              <w:rPr>
                <w:rFonts w:ascii="仿宋" w:cs="仿宋" w:eastAsia="仿宋" w:hAnsi="仿宋" w:hint="eastAsia"/>
                <w:sz w:val="24"/>
                <w:szCs w:val="24"/>
                <w:lang w:eastAsia="zh-CN"/>
              </w:rPr>
              <w:t>官方</w:t>
            </w:r>
            <w:r>
              <w:rPr>
                <w:rFonts w:ascii="仿宋" w:cs="仿宋" w:eastAsia="仿宋" w:hAnsi="仿宋" w:hint="eastAsia"/>
                <w:sz w:val="24"/>
                <w:szCs w:val="24"/>
                <w:lang w:val="en-US" w:eastAsia="zh-CN"/>
              </w:rPr>
              <w:t>qq推送；</w:t>
            </w:r>
          </w:p>
          <w:p>
            <w:pPr>
              <w:pStyle w:val="style0"/>
              <w:jc w:val="center"/>
              <w:rPr>
                <w:rFonts w:ascii="仿宋" w:cs="仿宋" w:eastAsia="仿宋" w:hAnsi="仿宋" w:hint="eastAsia"/>
                <w:sz w:val="24"/>
                <w:szCs w:val="24"/>
                <w:lang w:val="en-US" w:eastAsia="zh-CN"/>
              </w:rPr>
            </w:pPr>
            <w:r>
              <w:rPr>
                <w:rFonts w:ascii="仿宋" w:cs="仿宋" w:eastAsia="仿宋" w:hAnsi="仿宋" w:hint="eastAsia"/>
                <w:sz w:val="24"/>
                <w:szCs w:val="24"/>
                <w:lang w:val="en-US" w:eastAsia="zh-CN"/>
              </w:rPr>
              <w:t>展板宣传</w:t>
            </w:r>
            <w:bookmarkStart w:id="0" w:name="_GoBack"/>
            <w:bookmarkEnd w:id="0"/>
          </w:p>
        </w:tc>
      </w:tr>
      <w:tr>
        <w:tblPrEx/>
        <w:trPr>
          <w:trHeight w:val="2597" w:hRule="atLeast"/>
        </w:trPr>
        <w:tc>
          <w:tcPr>
            <w:tcW w:w="4149" w:type="dxa"/>
            <w:gridSpan w:val="3"/>
            <w:tcBorders/>
          </w:tcPr>
          <w:p>
            <w:pPr>
              <w:pStyle w:val="style0"/>
              <w:rPr>
                <w:rFonts w:ascii="仿宋_GB2312" w:eastAsia="仿宋_GB2312" w:hint="eastAsia"/>
                <w:sz w:val="24"/>
                <w:szCs w:val="28"/>
              </w:rPr>
            </w:pPr>
            <w:r>
              <w:rPr>
                <w:rFonts w:ascii="仿宋_GB2312" w:eastAsia="仿宋_GB2312" w:hint="eastAsia"/>
                <w:sz w:val="24"/>
                <w:szCs w:val="28"/>
              </w:rPr>
              <w:t>申报单位意见</w:t>
            </w:r>
          </w:p>
          <w:p>
            <w:pPr>
              <w:pStyle w:val="style0"/>
              <w:rPr>
                <w:rFonts w:ascii="仿宋_GB2312" w:eastAsia="仿宋_GB2312" w:hint="eastAsia"/>
                <w:sz w:val="24"/>
                <w:szCs w:val="28"/>
              </w:rPr>
            </w:pPr>
          </w:p>
          <w:p>
            <w:pPr>
              <w:pStyle w:val="style0"/>
              <w:rPr>
                <w:rFonts w:ascii="仿宋_GB2312" w:eastAsia="仿宋_GB2312" w:hint="eastAsia"/>
                <w:sz w:val="24"/>
                <w:szCs w:val="28"/>
              </w:rPr>
            </w:pPr>
          </w:p>
          <w:p>
            <w:pPr>
              <w:pStyle w:val="style0"/>
              <w:ind w:firstLine="1680" w:firstLineChars="700"/>
              <w:rPr>
                <w:rFonts w:ascii="仿宋_GB2312" w:eastAsia="仿宋_GB2312" w:hint="eastAsia"/>
                <w:sz w:val="24"/>
                <w:szCs w:val="28"/>
              </w:rPr>
            </w:pPr>
          </w:p>
        </w:tc>
        <w:tc>
          <w:tcPr>
            <w:tcW w:w="4369" w:type="dxa"/>
            <w:gridSpan w:val="5"/>
            <w:tcBorders/>
          </w:tcPr>
          <w:p>
            <w:pPr>
              <w:pStyle w:val="style0"/>
              <w:rPr>
                <w:rFonts w:ascii="仿宋_GB2312" w:eastAsia="仿宋_GB2312" w:hint="eastAsia"/>
                <w:sz w:val="24"/>
                <w:szCs w:val="28"/>
              </w:rPr>
            </w:pPr>
            <w:r>
              <w:rPr>
                <w:rFonts w:ascii="仿宋_GB2312" w:eastAsia="仿宋_GB2312" w:hint="eastAsia"/>
                <w:sz w:val="24"/>
                <w:szCs w:val="28"/>
              </w:rPr>
              <w:t>校园文化艺术节组委会意见</w:t>
            </w:r>
          </w:p>
          <w:p>
            <w:pPr>
              <w:pStyle w:val="style0"/>
              <w:rPr>
                <w:rFonts w:ascii="仿宋_GB2312" w:eastAsia="仿宋_GB2312" w:hint="eastAsia"/>
                <w:sz w:val="24"/>
                <w:szCs w:val="28"/>
              </w:rPr>
            </w:pPr>
          </w:p>
          <w:p>
            <w:pPr>
              <w:pStyle w:val="style0"/>
              <w:rPr>
                <w:rFonts w:ascii="仿宋_GB2312" w:eastAsia="仿宋_GB2312" w:hint="eastAsia"/>
                <w:sz w:val="24"/>
                <w:szCs w:val="28"/>
              </w:rPr>
            </w:pPr>
          </w:p>
          <w:p>
            <w:pPr>
              <w:pStyle w:val="style0"/>
              <w:rPr>
                <w:rFonts w:ascii="仿宋_GB2312" w:eastAsia="仿宋_GB2312" w:hint="eastAsia"/>
                <w:sz w:val="24"/>
                <w:szCs w:val="28"/>
              </w:rPr>
            </w:pPr>
          </w:p>
          <w:p>
            <w:pPr>
              <w:pStyle w:val="style0"/>
              <w:ind w:firstLine="2400" w:firstLineChars="1000"/>
              <w:rPr>
                <w:rFonts w:ascii="仿宋_GB2312" w:eastAsia="仿宋_GB2312" w:hint="eastAsia"/>
                <w:sz w:val="24"/>
                <w:szCs w:val="28"/>
              </w:rPr>
            </w:pPr>
          </w:p>
          <w:p>
            <w:pPr>
              <w:pStyle w:val="style0"/>
              <w:rPr>
                <w:rFonts w:ascii="仿宋_GB2312" w:eastAsia="仿宋_GB2312" w:hint="eastAsia"/>
                <w:sz w:val="24"/>
                <w:szCs w:val="28"/>
              </w:rPr>
            </w:pPr>
          </w:p>
        </w:tc>
      </w:tr>
    </w:tbl>
    <w:p>
      <w:pPr>
        <w:pStyle w:val="style0"/>
        <w:rPr>
          <w:rFonts w:ascii="仿宋_GB2312" w:eastAsia="仿宋_GB2312" w:hint="eastAsia"/>
        </w:rPr>
      </w:pPr>
    </w:p>
    <w:p>
      <w:pPr>
        <w:pStyle w:val="style0"/>
        <w:rPr/>
      </w:pPr>
    </w:p>
    <w:sectPr>
      <w:pgSz w:w="11906" w:h="16838" w:orient="portrait"/>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7a"/>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A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A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mbria">
    <w:altName w:val="Cambria"/>
    <w:panose1 w:val="020405030500040a0204"/>
    <w:charset w:val="00"/>
    <w:family w:val="roman"/>
    <w:pitch w:val="default"/>
    <w:sig w:usb0="E00002FF" w:usb1="4000045F" w:usb2="00000000" w:usb3="00000000" w:csb0="2000019F" w:csb1="00000000"/>
  </w:font>
  <w:font w:name="Calibri">
    <w:altName w:val="Calibri"/>
    <w:panose1 w:val="020f0502020002030204"/>
    <w:charset w:val="00"/>
    <w:family w:val="swiss"/>
    <w:pitch w:val="default"/>
    <w:sig w:usb0="E10002FF" w:usb1="4000ACFF" w:usb2="00000009" w:usb3="00000000" w:csb0="2000019F" w:csb1="00000000"/>
  </w:font>
  <w:font w:name="仿宋_GB2312">
    <w:altName w:val="仿宋"/>
    <w:panose1 w:val="02010609030000010101"/>
    <w:charset w:val="86"/>
    <w:family w:val="modern"/>
    <w:pitch w:val="default"/>
    <w:sig w:usb0="00000000" w:usb1="00000000" w:usb2="00000000" w:usb3="00000000" w:csb0="00040000" w:csb1="00000000"/>
  </w:font>
  <w:font w:name="方正小标宋简体">
    <w:altName w:val="黑体"/>
    <w:panose1 w:val="02010601030000010101"/>
    <w:charset w:val="86"/>
    <w:family w:val="auto"/>
    <w:pitch w:val="default"/>
    <w:sig w:usb0="00000000" w:usb1="00000000" w:usb2="00000010" w:usb3="00000000" w:csb0="00040000" w:csb1="00000000"/>
  </w:font>
  <w:font w:name="华文中宋">
    <w:altName w:val="宋体"/>
    <w:panose1 w:val="02010600040000010101"/>
    <w:charset w:val="7a"/>
    <w:family w:val="auto"/>
    <w:pitch w:val="default"/>
    <w:sig w:usb0="00000000" w:usb1="00000000" w:usb2="00000010" w:usb3="00000000" w:csb0="0004009F" w:csb1="00000000"/>
  </w:font>
  <w:font w:name="仿宋">
    <w:altName w:val="仿宋"/>
    <w:panose1 w:val="02010609060001010101"/>
    <w:charset w:val="7a"/>
    <w:family w:val="modern"/>
    <w:pitch w:val="default"/>
    <w:sig w:usb0="800002BF" w:usb1="38CF7CFA" w:usb2="00000016" w:usb3="00000000" w:csb0="00040001" w:csb1="00000000"/>
  </w:font>
  <w:font w:name="微软雅黑">
    <w:altName w:val="微软雅黑"/>
    <w:panose1 w:val="020b0503020002020204"/>
    <w:charset w:val="86"/>
    <w:family w:val="auto"/>
    <w:pitch w:val="default"/>
    <w:sig w:usb0="80000287" w:usb1="280F3C52" w:usb2="00000016" w:usb3="00000000" w:csb0="0004001F" w:csb1="00000000"/>
  </w:font>
  <w:font w:name="微软雅黑 Light">
    <w:altName w:val="黑体"/>
    <w:panose1 w:val="020b0502040002020203"/>
    <w:charset w:val="86"/>
    <w:family w:val="auto"/>
    <w:pitch w:val="default"/>
    <w:sig w:usb0="00000000" w:usb1="00000000" w:usb2="00000016" w:usb3="00000000" w:csb0="0004000F" w:csb1="00000000"/>
  </w:font>
  <w:font w:name="Tahoma">
    <w:altName w:val="Tahoma"/>
    <w:panose1 w:val="020b0604030005040204"/>
    <w:charset w:val="00"/>
    <w:family w:val="swiss"/>
    <w:pitch w:val="default"/>
    <w:sig w:usb0="E1002EFF" w:usb1="C000605B" w:usb2="00000029" w:usb3="00000000" w:csb0="200101FF" w:csb1="20280000"/>
  </w:font>
  <w:font w:name="楷体">
    <w:altName w:val="楷体"/>
    <w:panose1 w:val="020106090600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dit="none"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spacing w:after="0"/>
      <w:jc w:val="both"/>
    </w:pPr>
    <w:rPr>
      <w:rFonts w:ascii="Calibri" w:cs="Times New Roman" w:eastAsia="宋体" w:hAnsi="Calibri" w:hint="eastAsia"/>
      <w:kern w:val="2"/>
      <w:sz w:val="21"/>
      <w:szCs w:val="22"/>
      <w:lang w:val="en-US" w:bidi="ar-SA" w:eastAsia="zh-CN"/>
    </w:rPr>
  </w:style>
  <w:style w:type="character" w:default="1" w:styleId="style65">
    <w:name w:val="Default Paragraph Font"/>
    <w:next w:val="style65"/>
    <w:qFormat/>
    <w:uiPriority w:val="0"/>
  </w:style>
  <w:style w:type="table" w:default="1" w:styleId="style105">
    <w:name w:val="Normal Table"/>
    <w:next w:val="style105"/>
    <w:qFormat/>
    <w:uiPriority w:val="0"/>
    <w:pPr/>
    <w:rPr/>
    <w:tblPr>
      <w:tblLayout w:type="fixed"/>
      <w:tblCellMar>
        <w:top w:w="0" w:type="dxa"/>
        <w:left w:w="108" w:type="dxa"/>
        <w:bottom w:w="0" w:type="dxa"/>
        <w:right w:w="108" w:type="dxa"/>
      </w:tblCellMar>
    </w:tblPr>
    <w:tcPr>
      <w:tcBorders/>
    </w:tcPr>
  </w:style>
  <w:style w:type="paragraph" w:styleId="style32">
    <w:name w:val="footer"/>
    <w:basedOn w:val="style0"/>
    <w:next w:val="style32"/>
    <w:qFormat/>
    <w:uiPriority w:val="0"/>
    <w:pPr>
      <w:tabs>
        <w:tab w:val="center" w:leader="none" w:pos="4153"/>
        <w:tab w:val="right" w:leader="none" w:pos="8306"/>
      </w:tabs>
      <w:snapToGrid w:val="false"/>
      <w:jc w:val="left"/>
    </w:pPr>
    <w:rPr>
      <w:rFonts w:ascii="Times New Roman" w:cs="Times New Roman" w:eastAsia="宋体" w:hAnsi="Times New Roman"/>
      <w:sz w:val="18"/>
      <w:szCs w:val="18"/>
    </w:rPr>
  </w:style>
  <w:style w:type="paragraph" w:styleId="style31">
    <w:name w:val="header"/>
    <w:basedOn w:val="style0"/>
    <w:next w:val="style31"/>
    <w:qFormat/>
    <w:uiPriority w:val="0"/>
    <w:pPr>
      <w:pBdr>
        <w:bottom w:val="single" w:sz="6" w:space="1" w:color="auto"/>
      </w:pBdr>
      <w:tabs>
        <w:tab w:val="center" w:leader="none" w:pos="4153"/>
        <w:tab w:val="right" w:leader="none" w:pos="8306"/>
      </w:tabs>
      <w:snapToGrid w:val="false"/>
      <w:jc w:val="center"/>
    </w:pPr>
    <w:rPr>
      <w:rFonts w:ascii="Times New Roman" w:cs="Times New Roman" w:eastAsia="宋体" w:hAnsi="Times New Roman"/>
      <w:sz w:val="18"/>
      <w:szCs w:val="18"/>
    </w:rPr>
  </w:style>
  <w:style w:type="character" w:styleId="style41">
    <w:name w:val="page number"/>
    <w:basedOn w:val="style65"/>
    <w:next w:val="style41"/>
    <w:qFormat/>
    <w:uiPriority w:val="0"/>
    <w:rPr>
      <w:rFonts w:ascii="Times New Roman" w:cs="Times New Roman" w:eastAsia="宋体" w:hAnsi="Times New Roman"/>
    </w:rPr>
  </w:style>
  <w:style w:type="paragraph" w:customStyle="1" w:styleId="style4097">
    <w:name w:val="List Paragraph_49c6b591-4422-4bdc-a345-c32592c9698f"/>
    <w:basedOn w:val="style0"/>
    <w:next w:val="style4097"/>
    <w:qFormat/>
    <w:uiPriority w:val="34"/>
    <w:pPr>
      <w:ind w:firstLine="420" w:firstLineChars="200"/>
    </w:pPr>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customXml" Target="../customXml/item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Words>592</Words>
  <Characters>613</Characters>
  <Application>WPS Office</Application>
  <DocSecurity>0</DocSecurity>
  <Paragraphs>77</Paragraphs>
  <ScaleCrop>false</ScaleCrop>
  <LinksUpToDate>false</LinksUpToDate>
  <CharactersWithSpaces>654</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2017-03-06T19:22:00Z</dcterms:created>
  <dc:creator>Administrator</dc:creator>
  <lastModifiedBy>OPPO R9m</lastModifiedBy>
  <dcterms:modified xsi:type="dcterms:W3CDTF">2017-03-20T05:07:54Z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