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ind w:firstLine="0" w:firstLineChars="0"/>
        <w:jc w:val="center"/>
        <w:rPr>
          <w:rFonts w:ascii="隶书" w:eastAsia="隶书"/>
          <w:sz w:val="84"/>
          <w:szCs w:val="84"/>
        </w:rPr>
      </w:pPr>
      <w:r>
        <w:rPr>
          <w:rFonts w:ascii="隶书" w:cs="隶书" w:eastAsia="隶书" w:hint="eastAsia"/>
          <w:sz w:val="84"/>
          <w:szCs w:val="84"/>
        </w:rPr>
        <w:t>合</w:t>
      </w:r>
      <w:r>
        <w:rPr>
          <w:rFonts w:ascii="隶书" w:cs="隶书" w:eastAsia="隶书"/>
          <w:sz w:val="84"/>
          <w:szCs w:val="84"/>
        </w:rPr>
        <w:t xml:space="preserve"> </w:t>
      </w:r>
      <w:r>
        <w:rPr>
          <w:rFonts w:ascii="隶书" w:cs="隶书" w:eastAsia="隶书" w:hint="eastAsia"/>
          <w:sz w:val="84"/>
          <w:szCs w:val="84"/>
        </w:rPr>
        <w:t>肥</w:t>
      </w:r>
      <w:r>
        <w:rPr>
          <w:rFonts w:ascii="隶书" w:cs="隶书" w:eastAsia="隶书"/>
          <w:sz w:val="84"/>
          <w:szCs w:val="84"/>
        </w:rPr>
        <w:t xml:space="preserve"> </w:t>
      </w:r>
      <w:r>
        <w:rPr>
          <w:rFonts w:ascii="隶书" w:cs="隶书" w:eastAsia="隶书" w:hint="eastAsia"/>
          <w:sz w:val="84"/>
          <w:szCs w:val="84"/>
        </w:rPr>
        <w:t>学</w:t>
      </w:r>
      <w:r>
        <w:rPr>
          <w:rFonts w:ascii="隶书" w:cs="隶书" w:eastAsia="隶书"/>
          <w:sz w:val="84"/>
          <w:szCs w:val="84"/>
        </w:rPr>
        <w:t xml:space="preserve"> </w:t>
      </w:r>
      <w:r>
        <w:rPr>
          <w:rFonts w:ascii="隶书" w:cs="隶书" w:eastAsia="隶书" w:hint="eastAsia"/>
          <w:sz w:val="84"/>
          <w:szCs w:val="84"/>
        </w:rPr>
        <w:t>院</w:t>
      </w:r>
    </w:p>
    <w:p>
      <w:pPr>
        <w:pStyle w:val="style0"/>
        <w:ind w:firstLine="0" w:firstLineChars="0"/>
        <w:jc w:val="center"/>
        <w:rPr>
          <w:rFonts w:ascii="隶书" w:cs="隶书" w:eastAsia="隶书"/>
          <w:sz w:val="44"/>
          <w:szCs w:val="44"/>
        </w:rPr>
      </w:pPr>
      <w:r>
        <w:rPr>
          <w:rFonts w:ascii="隶书" w:cs="隶书" w:eastAsia="隶书" w:hint="eastAsia"/>
          <w:sz w:val="44"/>
          <w:szCs w:val="44"/>
        </w:rPr>
        <w:t>化学与材料工程系</w:t>
      </w:r>
    </w:p>
    <w:p>
      <w:pPr>
        <w:pStyle w:val="style0"/>
        <w:ind w:firstLine="0" w:firstLineChars="0"/>
        <w:jc w:val="center"/>
        <w:rPr>
          <w:rFonts w:ascii="宋体"/>
          <w:b/>
          <w:bCs/>
          <w:sz w:val="36"/>
          <w:szCs w:val="36"/>
        </w:rPr>
      </w:pPr>
      <w:r>
        <w:rPr>
          <w:rFonts w:ascii="宋体" w:hAnsi="宋体" w:hint="eastAsia"/>
          <w:b/>
          <w:bCs/>
          <w:sz w:val="36"/>
          <w:szCs w:val="36"/>
        </w:rPr>
        <w:t>我和合肥大学有个</w:t>
      </w:r>
      <w:r>
        <w:rPr>
          <w:rFonts w:ascii="宋体" w:hAnsi="宋体" w:hint="eastAsia"/>
          <w:b/>
          <w:bCs/>
          <w:sz w:val="36"/>
          <w:szCs w:val="36"/>
        </w:rPr>
        <w:t>约</w:t>
      </w:r>
      <w:r>
        <w:rPr>
          <w:rFonts w:ascii="宋体" w:hAnsi="宋体" w:hint="eastAsia"/>
          <w:b/>
          <w:bCs/>
          <w:sz w:val="36"/>
          <w:szCs w:val="36"/>
        </w:rPr>
        <w:t>活动</w:t>
      </w:r>
    </w:p>
    <w:p>
      <w:pPr>
        <w:pStyle w:val="style0"/>
        <w:ind w:firstLine="0" w:firstLineChars="0"/>
        <w:jc w:val="center"/>
        <w:rPr>
          <w:b/>
          <w:bCs/>
          <w:sz w:val="84"/>
          <w:szCs w:val="84"/>
        </w:rPr>
      </w:pPr>
      <w:r>
        <w:rPr>
          <w:rFonts w:hint="eastAsia"/>
          <w:b/>
          <w:bCs/>
          <w:sz w:val="84"/>
          <w:szCs w:val="84"/>
        </w:rPr>
        <w:t>策</w:t>
      </w:r>
    </w:p>
    <w:p>
      <w:pPr>
        <w:pStyle w:val="style0"/>
        <w:ind w:firstLine="0" w:firstLineChars="0"/>
        <w:jc w:val="center"/>
        <w:rPr>
          <w:b/>
          <w:bCs/>
          <w:sz w:val="84"/>
          <w:szCs w:val="84"/>
        </w:rPr>
      </w:pPr>
    </w:p>
    <w:p>
      <w:pPr>
        <w:pStyle w:val="style0"/>
        <w:ind w:firstLine="0" w:firstLineChars="0"/>
        <w:jc w:val="center"/>
        <w:rPr>
          <w:b/>
          <w:bCs/>
          <w:sz w:val="84"/>
          <w:szCs w:val="84"/>
        </w:rPr>
      </w:pPr>
      <w:r>
        <w:rPr>
          <w:rFonts w:hint="eastAsia"/>
          <w:b/>
          <w:bCs/>
          <w:sz w:val="84"/>
          <w:szCs w:val="84"/>
        </w:rPr>
        <w:t>划</w:t>
      </w:r>
    </w:p>
    <w:p>
      <w:pPr>
        <w:pStyle w:val="style0"/>
        <w:ind w:firstLine="0" w:firstLineChars="0"/>
        <w:jc w:val="center"/>
        <w:rPr>
          <w:b/>
          <w:bCs/>
          <w:sz w:val="84"/>
          <w:szCs w:val="84"/>
        </w:rPr>
      </w:pPr>
    </w:p>
    <w:p>
      <w:pPr>
        <w:pStyle w:val="style0"/>
        <w:ind w:firstLine="0" w:firstLineChars="0"/>
        <w:jc w:val="center"/>
        <w:rPr>
          <w:b/>
          <w:bCs/>
          <w:sz w:val="144"/>
          <w:szCs w:val="144"/>
        </w:rPr>
      </w:pPr>
      <w:r>
        <w:rPr>
          <w:rFonts w:hint="eastAsia"/>
          <w:b/>
          <w:bCs/>
          <w:sz w:val="84"/>
          <w:szCs w:val="84"/>
        </w:rPr>
        <w:t>书</w:t>
      </w:r>
    </w:p>
    <w:p>
      <w:pPr>
        <w:pStyle w:val="style0"/>
        <w:ind w:firstLine="0" w:firstLineChars="0"/>
        <w:jc w:val="center"/>
        <w:rPr>
          <w:rFonts w:ascii="隶书" w:eastAsia="隶书"/>
          <w:sz w:val="28"/>
          <w:szCs w:val="28"/>
        </w:rPr>
      </w:pPr>
      <w:r>
        <w:rPr>
          <w:rFonts w:ascii="隶书" w:cs="隶书" w:eastAsia="隶书" w:hint="eastAsia"/>
          <w:sz w:val="28"/>
          <w:szCs w:val="28"/>
        </w:rPr>
        <w:t>主办单位：化学与材料工程系</w:t>
      </w:r>
      <w:r>
        <w:rPr>
          <w:rFonts w:ascii="隶书" w:cs="隶书" w:eastAsia="隶书" w:hint="eastAsia"/>
          <w:sz w:val="28"/>
          <w:szCs w:val="28"/>
        </w:rPr>
        <w:t>团总支</w:t>
      </w:r>
    </w:p>
    <w:p>
      <w:pPr>
        <w:pStyle w:val="style0"/>
        <w:ind w:firstLine="0" w:firstLineChars="0"/>
        <w:jc w:val="center"/>
        <w:rPr>
          <w:rFonts w:ascii="隶书" w:eastAsia="隶书"/>
          <w:sz w:val="28"/>
          <w:szCs w:val="28"/>
        </w:rPr>
      </w:pPr>
      <w:r>
        <w:rPr>
          <w:rFonts w:ascii="隶书" w:cs="隶书" w:eastAsia="隶书" w:hint="eastAsia"/>
          <w:sz w:val="28"/>
          <w:szCs w:val="28"/>
        </w:rPr>
        <w:t>承办单位：化学与材料工程系学生会</w:t>
      </w:r>
      <w:r>
        <w:rPr>
          <w:rFonts w:ascii="隶书" w:eastAsia="隶书" w:hint="eastAsia"/>
          <w:sz w:val="28"/>
          <w:szCs w:val="28"/>
        </w:rPr>
        <w:t>新闻中心</w:t>
      </w:r>
    </w:p>
    <w:p>
      <w:pPr>
        <w:pStyle w:val="style0"/>
        <w:ind w:right="-58" w:firstLine="560"/>
        <w:jc w:val="center"/>
        <w:rPr>
          <w:rFonts w:ascii="隶书" w:eastAsia="隶书"/>
          <w:sz w:val="28"/>
          <w:szCs w:val="28"/>
        </w:rPr>
      </w:pPr>
    </w:p>
    <w:p>
      <w:pPr>
        <w:pStyle w:val="style0"/>
        <w:ind w:right="-58" w:firstLine="560"/>
        <w:jc w:val="center"/>
        <w:rPr>
          <w:rFonts w:ascii="隶书" w:eastAsia="隶书"/>
          <w:sz w:val="28"/>
          <w:szCs w:val="28"/>
        </w:rPr>
      </w:pPr>
    </w:p>
    <w:p>
      <w:pPr>
        <w:pStyle w:val="style4099"/>
        <w:ind w:firstLine="562"/>
        <w:jc w:val="center"/>
        <w:rPr>
          <w:rFonts w:ascii="宋体"/>
          <w:b/>
          <w:bCs/>
          <w:sz w:val="28"/>
          <w:szCs w:val="28"/>
        </w:rPr>
      </w:pPr>
      <w:r>
        <w:rPr>
          <w:rFonts w:ascii="宋体" w:cs="宋体" w:hAnsi="宋体"/>
          <w:b/>
          <w:bCs/>
          <w:sz w:val="28"/>
          <w:szCs w:val="28"/>
        </w:rPr>
        <w:t>201</w:t>
      </w:r>
      <w:r>
        <w:rPr>
          <w:rFonts w:ascii="宋体" w:cs="宋体" w:hAnsi="宋体" w:hint="eastAsia"/>
          <w:b/>
          <w:bCs/>
          <w:sz w:val="28"/>
          <w:szCs w:val="28"/>
        </w:rPr>
        <w:t>7</w:t>
      </w:r>
      <w:r>
        <w:rPr>
          <w:rFonts w:ascii="宋体" w:cs="宋体" w:hAnsi="宋体" w:hint="eastAsia"/>
          <w:b/>
          <w:bCs/>
          <w:sz w:val="28"/>
          <w:szCs w:val="28"/>
        </w:rPr>
        <w:t>年</w:t>
      </w:r>
      <w:r>
        <w:rPr>
          <w:rFonts w:ascii="宋体" w:cs="宋体" w:hAnsi="宋体" w:hint="eastAsia"/>
          <w:b/>
          <w:bCs/>
          <w:sz w:val="28"/>
          <w:szCs w:val="28"/>
        </w:rPr>
        <w:t>3</w:t>
      </w:r>
      <w:r>
        <w:rPr>
          <w:rFonts w:ascii="宋体" w:cs="宋体" w:hAnsi="宋体" w:hint="eastAsia"/>
          <w:b/>
          <w:bCs/>
          <w:sz w:val="28"/>
          <w:szCs w:val="28"/>
        </w:rPr>
        <w:t>月</w:t>
      </w:r>
      <w:r>
        <w:rPr>
          <w:rFonts w:ascii="宋体" w:cs="宋体" w:hAnsi="宋体" w:hint="eastAsia"/>
          <w:b/>
          <w:bCs/>
          <w:sz w:val="28"/>
          <w:szCs w:val="28"/>
        </w:rPr>
        <w:t>20</w:t>
      </w:r>
      <w:r>
        <w:rPr>
          <w:rFonts w:ascii="宋体" w:cs="宋体" w:hAnsi="宋体" w:hint="eastAsia"/>
          <w:b/>
          <w:bCs/>
          <w:sz w:val="28"/>
          <w:szCs w:val="28"/>
        </w:rPr>
        <w:t>号</w:t>
      </w:r>
    </w:p>
    <w:p>
      <w:pPr>
        <w:pStyle w:val="style179"/>
        <w:numPr>
          <w:ilvl w:val="0"/>
          <w:numId w:val="7"/>
        </w:numPr>
        <w:ind w:firstLineChars="0"/>
        <w:rPr>
          <w:rFonts w:ascii="宋体" w:hAnsi="宋体"/>
          <w:b/>
          <w:sz w:val="32"/>
          <w:szCs w:val="32"/>
        </w:rPr>
        <w:sectPr>
          <w:pgSz w:w="11906" w:h="16838" w:orient="portrait"/>
          <w:pgMar w:top="1440" w:right="1800" w:bottom="1440" w:left="1800" w:header="851" w:footer="992" w:gutter="0"/>
          <w:cols w:space="425"/>
          <w:docGrid w:type="lines" w:linePitch="312"/>
        </w:sectPr>
      </w:pPr>
    </w:p>
    <w:p>
      <w:pPr>
        <w:pStyle w:val="style0"/>
        <w:ind w:firstLine="0" w:firstLineChars="0"/>
        <w:jc w:val="center"/>
        <w:rPr>
          <w:rFonts w:ascii="宋体" w:hAnsi="宋体"/>
          <w:b/>
          <w:bCs/>
          <w:sz w:val="30"/>
          <w:szCs w:val="30"/>
        </w:rPr>
      </w:pPr>
      <w:r>
        <w:rPr>
          <w:rFonts w:ascii="宋体" w:hAnsi="宋体" w:hint="eastAsia"/>
          <w:b/>
          <w:bCs/>
          <w:sz w:val="30"/>
          <w:szCs w:val="30"/>
        </w:rPr>
        <w:t>摄影</w:t>
      </w:r>
      <w:r>
        <w:rPr>
          <w:rFonts w:ascii="宋体" w:hAnsi="宋体" w:hint="eastAsia"/>
          <w:b/>
          <w:bCs/>
          <w:sz w:val="30"/>
          <w:szCs w:val="30"/>
        </w:rPr>
        <w:t>演讲</w:t>
      </w:r>
      <w:r>
        <w:rPr>
          <w:rFonts w:ascii="宋体" w:hAnsi="宋体" w:hint="eastAsia"/>
          <w:b/>
          <w:bCs/>
          <w:sz w:val="30"/>
          <w:szCs w:val="30"/>
        </w:rPr>
        <w:t>比赛活动策划书</w:t>
      </w:r>
    </w:p>
    <w:p>
      <w:pPr>
        <w:pStyle w:val="style179"/>
        <w:ind w:firstLine="0" w:firstLineChars="0"/>
        <w:rPr>
          <w:rFonts w:ascii="宋体" w:hAnsi="宋体"/>
          <w:b/>
          <w:sz w:val="28"/>
          <w:szCs w:val="28"/>
        </w:rPr>
      </w:pPr>
      <w:r>
        <w:rPr>
          <w:rFonts w:ascii="宋体" w:hAnsi="宋体" w:hint="eastAsia"/>
          <w:b/>
          <w:sz w:val="28"/>
          <w:szCs w:val="28"/>
        </w:rPr>
        <w:t>一、</w:t>
      </w:r>
      <w:r>
        <w:rPr>
          <w:rFonts w:ascii="宋体" w:hAnsi="宋体"/>
          <w:b/>
          <w:sz w:val="28"/>
          <w:szCs w:val="28"/>
        </w:rPr>
        <w:t>活动背景</w:t>
      </w:r>
      <w:r>
        <w:rPr>
          <w:rFonts w:ascii="宋体" w:hAnsi="宋体" w:hint="eastAsia"/>
          <w:b/>
          <w:sz w:val="28"/>
          <w:szCs w:val="28"/>
        </w:rPr>
        <w:t>：</w:t>
      </w:r>
    </w:p>
    <w:p>
      <w:pPr>
        <w:pStyle w:val="style0"/>
        <w:ind w:firstLine="480"/>
        <w:rPr/>
      </w:pPr>
      <w:r>
        <w:rPr>
          <w:color w:val="2b2b2b"/>
          <w:szCs w:val="24"/>
          <w:shd w:val="clear" w:color="ffffff" w:fill="ffffff"/>
        </w:rPr>
        <w:t>满园春风来，花开遍野间。春天正在悄然来临，原本暗淡的枯木已抽出新绿，原本单调的校园已花开遍地，万物复苏的季节里同学们也是换了一袭衣衫，呈现新的面貌。在合院，有很多和我们擦肩而过的人，一瞥而逝的事物。当速度成为一种美丽的时候，需要一种捕捉，因为美丽稍纵即逝。如果</w:t>
      </w:r>
      <w:r>
        <w:rPr>
          <w:color w:val="2b2b2b"/>
          <w:szCs w:val="24"/>
          <w:shd w:val="clear" w:color="ffffff" w:fill="ffffff"/>
        </w:rPr>
        <w:t>你用手中的相机把它拍下来，美丽就会变成永恒，如果你用语言把照片背后的故事说出来，就可以把这些美好的点点滴滴分享给更多的人。</w:t>
      </w:r>
    </w:p>
    <w:p>
      <w:pPr>
        <w:pStyle w:val="style0"/>
        <w:ind w:firstLine="480"/>
        <w:rPr>
          <w:color w:val="2b2b2b"/>
          <w:szCs w:val="24"/>
          <w:shd w:val="clear" w:color="auto" w:fill="ffffff"/>
        </w:rPr>
      </w:pPr>
      <w:r>
        <w:rPr>
          <w:rFonts w:hint="eastAsia"/>
          <w:color w:val="2b2b2b"/>
          <w:szCs w:val="24"/>
          <w:shd w:val="clear" w:color="auto" w:fill="ffffff"/>
        </w:rPr>
        <w:t>人生因定格瞬间的美丽而精彩，快乐因诉说影片的故事而永恒。</w:t>
      </w:r>
    </w:p>
    <w:p>
      <w:pPr>
        <w:pStyle w:val="style179"/>
        <w:ind w:firstLine="0" w:firstLineChars="0"/>
        <w:rPr>
          <w:rFonts w:ascii="宋体" w:hAnsi="宋体"/>
          <w:b/>
          <w:sz w:val="28"/>
          <w:szCs w:val="28"/>
        </w:rPr>
      </w:pPr>
      <w:r>
        <w:rPr>
          <w:rFonts w:ascii="宋体" w:hAnsi="宋体" w:hint="eastAsia"/>
          <w:b/>
          <w:sz w:val="28"/>
          <w:szCs w:val="28"/>
        </w:rPr>
        <w:t>二、活动的目的及意义：</w:t>
      </w:r>
    </w:p>
    <w:p>
      <w:pPr>
        <w:pStyle w:val="style179"/>
        <w:ind w:firstLine="0" w:firstLineChars="0"/>
        <w:rPr>
          <w:rFonts w:hint="eastAsia"/>
          <w:color w:val="2b2b2b"/>
          <w:szCs w:val="24"/>
          <w:shd w:val="clear" w:color="ffffff" w:fill="ffffff"/>
        </w:rPr>
      </w:pPr>
      <w:r>
        <w:rPr>
          <w:color w:val="2b2b2b"/>
          <w:szCs w:val="24"/>
          <w:shd w:val="clear" w:color="ffffff" w:fill="ffffff"/>
        </w:rPr>
        <w:t>为了相应合肥市五年规划，将合肥学院简称合肥大学的号召，展现我校学生良好的学习氛围，共同发现合肥学院美好的校园环境，彰显我校朝气蓬勃的风采，丰富同学们的课余生活，激发学校师生的爱校热情，关注身边的点点滴滴，提升学校师生的生活情趣和品位。摄影演讲大赛聚焦校园生活，以摄影为专题，以演讲为主要表现方式，通过不同的视觉角度发觉具有意义的校园生活素材，着重刻画大学生朝气蓬勃的青春面貌，希望通过本次摄影演讲大赛为合肥学院的大学生提供一个对合肥大学美的再创造，记录合肥学院最美时光。同时也提高大学生的表达能力。带着一颗感知生活的心，一双发现美的眼睛，为我们诉说每一张照片背后触动人心的故事。</w:t>
      </w:r>
    </w:p>
    <w:p>
      <w:pPr>
        <w:pStyle w:val="style179"/>
        <w:ind w:firstLine="0" w:firstLineChars="0"/>
        <w:rPr>
          <w:rFonts w:ascii="宋体" w:hAnsi="宋体" w:hint="eastAsia"/>
          <w:b/>
          <w:sz w:val="28"/>
          <w:szCs w:val="28"/>
        </w:rPr>
      </w:pPr>
      <w:r>
        <w:rPr>
          <w:rFonts w:ascii="宋体" w:hAnsi="宋体" w:hint="eastAsia"/>
          <w:b/>
          <w:sz w:val="28"/>
          <w:szCs w:val="28"/>
        </w:rPr>
        <w:t>三、活动名称：</w:t>
      </w:r>
    </w:p>
    <w:p>
      <w:pPr>
        <w:pStyle w:val="style179"/>
        <w:ind w:firstLine="0" w:firstLineChars="0"/>
        <w:rPr>
          <w:color w:val="2b2b2b"/>
          <w:szCs w:val="24"/>
          <w:shd w:val="clear" w:color="auto" w:fill="ffffff"/>
        </w:rPr>
      </w:pPr>
      <w:r>
        <w:rPr>
          <w:rFonts w:hint="eastAsia"/>
          <w:color w:val="2b2b2b"/>
          <w:szCs w:val="24"/>
          <w:shd w:val="clear" w:color="auto" w:fill="ffffff"/>
        </w:rPr>
        <w:t>我和合肥大学有个约</w:t>
      </w:r>
      <w:bookmarkStart w:id="0" w:name="_GoBack"/>
      <w:bookmarkEnd w:id="0"/>
    </w:p>
    <w:p>
      <w:pPr>
        <w:pStyle w:val="style179"/>
        <w:ind w:firstLine="0" w:firstLineChars="0"/>
        <w:rPr>
          <w:rFonts w:ascii="宋体" w:hAnsi="宋体"/>
          <w:b/>
          <w:sz w:val="28"/>
          <w:szCs w:val="28"/>
        </w:rPr>
      </w:pPr>
      <w:r>
        <w:rPr>
          <w:rFonts w:ascii="宋体" w:hAnsi="宋体" w:hint="eastAsia"/>
          <w:b/>
          <w:sz w:val="28"/>
          <w:szCs w:val="28"/>
        </w:rPr>
        <w:t>四、活动主题：</w:t>
      </w:r>
    </w:p>
    <w:p>
      <w:pPr>
        <w:pStyle w:val="style179"/>
        <w:ind w:firstLine="0" w:firstLineChars="0"/>
        <w:rPr>
          <w:rFonts w:hint="eastAsia"/>
          <w:color w:val="2b2b2b"/>
          <w:szCs w:val="24"/>
          <w:shd w:val="clear" w:color="auto" w:fill="ffffff"/>
        </w:rPr>
      </w:pPr>
      <w:r>
        <w:rPr>
          <w:rFonts w:hint="eastAsia"/>
          <w:color w:val="2b2b2b"/>
          <w:szCs w:val="24"/>
          <w:shd w:val="clear" w:color="auto" w:fill="ffffff"/>
        </w:rPr>
        <w:t>摄影演讲比赛</w:t>
      </w:r>
    </w:p>
    <w:p>
      <w:pPr>
        <w:pStyle w:val="style179"/>
        <w:ind w:firstLine="0" w:firstLineChars="0"/>
        <w:rPr>
          <w:rFonts w:ascii="宋体" w:hAnsi="宋体"/>
          <w:b/>
          <w:sz w:val="28"/>
          <w:szCs w:val="28"/>
        </w:rPr>
      </w:pPr>
      <w:r>
        <w:rPr>
          <w:rFonts w:ascii="宋体" w:hAnsi="宋体" w:hint="eastAsia"/>
          <w:b/>
          <w:sz w:val="28"/>
          <w:szCs w:val="28"/>
        </w:rPr>
        <w:t>五、活动时间：</w:t>
      </w:r>
    </w:p>
    <w:p>
      <w:pPr>
        <w:pStyle w:val="style0"/>
        <w:ind w:firstLine="480"/>
        <w:rPr>
          <w:color w:val="2b2b2b"/>
          <w:szCs w:val="24"/>
          <w:shd w:val="clear" w:color="auto" w:fill="ffffff"/>
        </w:rPr>
      </w:pPr>
      <w:r>
        <w:rPr>
          <w:rFonts w:hint="eastAsia"/>
          <w:color w:val="2b2b2b"/>
          <w:szCs w:val="24"/>
          <w:shd w:val="clear" w:color="auto" w:fill="ffffff"/>
        </w:rPr>
        <w:t>1</w:t>
      </w:r>
      <w:r>
        <w:rPr>
          <w:rFonts w:hint="eastAsia"/>
          <w:color w:val="2b2b2b"/>
          <w:szCs w:val="24"/>
          <w:shd w:val="clear" w:color="auto" w:fill="ffffff"/>
        </w:rPr>
        <w:t>、作品征集时间：</w:t>
      </w:r>
      <w:r>
        <w:rPr>
          <w:rFonts w:hint="eastAsia"/>
          <w:color w:val="2b2b2b"/>
          <w:szCs w:val="24"/>
          <w:shd w:val="clear" w:color="auto" w:fill="ffffff"/>
        </w:rPr>
        <w:t>3</w:t>
      </w:r>
      <w:r>
        <w:rPr>
          <w:rFonts w:hint="eastAsia"/>
          <w:color w:val="2b2b2b"/>
          <w:szCs w:val="24"/>
          <w:shd w:val="clear" w:color="auto" w:fill="ffffff"/>
        </w:rPr>
        <w:t>月</w:t>
      </w:r>
      <w:r>
        <w:rPr>
          <w:rFonts w:hint="eastAsia"/>
          <w:color w:val="2b2b2b"/>
          <w:szCs w:val="24"/>
          <w:shd w:val="clear" w:color="auto" w:fill="ffffff"/>
        </w:rPr>
        <w:t>27-4</w:t>
      </w:r>
      <w:r>
        <w:rPr>
          <w:rFonts w:hint="eastAsia"/>
          <w:color w:val="2b2b2b"/>
          <w:szCs w:val="24"/>
          <w:shd w:val="clear" w:color="auto" w:fill="ffffff"/>
        </w:rPr>
        <w:t>月</w:t>
      </w:r>
      <w:r>
        <w:rPr>
          <w:rFonts w:hint="eastAsia"/>
          <w:color w:val="2b2b2b"/>
          <w:szCs w:val="24"/>
          <w:shd w:val="clear" w:color="auto" w:fill="ffffff"/>
        </w:rPr>
        <w:t>5</w:t>
      </w:r>
      <w:r>
        <w:rPr>
          <w:rFonts w:hint="eastAsia"/>
          <w:color w:val="2b2b2b"/>
          <w:szCs w:val="24"/>
          <w:shd w:val="clear" w:color="auto" w:fill="ffffff"/>
        </w:rPr>
        <w:t>日</w:t>
      </w:r>
    </w:p>
    <w:p>
      <w:pPr>
        <w:pStyle w:val="style0"/>
        <w:ind w:firstLine="480"/>
        <w:rPr>
          <w:color w:val="2b2b2b"/>
          <w:szCs w:val="24"/>
          <w:shd w:val="clear" w:color="auto" w:fill="ffffff"/>
        </w:rPr>
      </w:pPr>
      <w:r>
        <w:rPr>
          <w:color w:val="2b2b2b"/>
          <w:szCs w:val="24"/>
          <w:shd w:val="clear" w:color="auto" w:fill="ffffff"/>
        </w:rPr>
        <w:t>2</w:t>
      </w:r>
      <w:r>
        <w:rPr>
          <w:rFonts w:hint="eastAsia"/>
          <w:color w:val="2b2b2b"/>
          <w:szCs w:val="24"/>
          <w:shd w:val="clear" w:color="auto" w:fill="ffffff"/>
        </w:rPr>
        <w:t>、</w:t>
      </w:r>
      <w:r>
        <w:rPr>
          <w:color w:val="2b2b2b"/>
          <w:szCs w:val="24"/>
          <w:shd w:val="clear" w:color="auto" w:fill="ffffff"/>
        </w:rPr>
        <w:t>初赛</w:t>
      </w:r>
      <w:r>
        <w:rPr>
          <w:rFonts w:hint="eastAsia"/>
          <w:color w:val="2b2b2b"/>
          <w:szCs w:val="24"/>
          <w:shd w:val="clear" w:color="auto" w:fill="ffffff"/>
        </w:rPr>
        <w:t>时间：</w:t>
      </w:r>
      <w:r>
        <w:rPr>
          <w:color w:val="2b2b2b"/>
          <w:szCs w:val="24"/>
          <w:shd w:val="clear" w:color="auto" w:fill="ffffff"/>
        </w:rPr>
        <w:t>4</w:t>
      </w:r>
      <w:r>
        <w:rPr>
          <w:color w:val="2b2b2b"/>
          <w:szCs w:val="24"/>
          <w:shd w:val="clear" w:color="auto" w:fill="ffffff"/>
        </w:rPr>
        <w:t>月</w:t>
      </w:r>
      <w:r>
        <w:rPr>
          <w:rFonts w:hint="eastAsia"/>
          <w:color w:val="2b2b2b"/>
          <w:szCs w:val="24"/>
          <w:shd w:val="clear" w:color="auto" w:fill="ffffff"/>
        </w:rPr>
        <w:t>6</w:t>
      </w:r>
      <w:r>
        <w:rPr>
          <w:color w:val="2b2b2b"/>
          <w:szCs w:val="24"/>
          <w:shd w:val="clear" w:color="auto" w:fill="ffffff"/>
        </w:rPr>
        <w:t>日</w:t>
      </w:r>
    </w:p>
    <w:p>
      <w:pPr>
        <w:pStyle w:val="style0"/>
        <w:ind w:firstLine="480"/>
        <w:rPr>
          <w:color w:val="2b2b2b"/>
          <w:szCs w:val="24"/>
          <w:shd w:val="clear" w:color="auto" w:fill="ffffff"/>
        </w:rPr>
      </w:pPr>
      <w:r>
        <w:rPr>
          <w:color w:val="2b2b2b"/>
          <w:szCs w:val="24"/>
          <w:shd w:val="clear" w:color="auto" w:fill="ffffff"/>
        </w:rPr>
        <w:t>3</w:t>
      </w:r>
      <w:r>
        <w:rPr>
          <w:rFonts w:hint="eastAsia"/>
          <w:color w:val="2b2b2b"/>
          <w:szCs w:val="24"/>
          <w:shd w:val="clear" w:color="auto" w:fill="ffffff"/>
        </w:rPr>
        <w:t>、</w:t>
      </w:r>
      <w:r>
        <w:rPr>
          <w:color w:val="2b2b2b"/>
          <w:szCs w:val="24"/>
          <w:shd w:val="clear" w:color="auto" w:fill="ffffff"/>
        </w:rPr>
        <w:t>赛</w:t>
      </w:r>
      <w:r>
        <w:rPr>
          <w:rFonts w:hint="eastAsia"/>
          <w:color w:val="2b2b2b"/>
          <w:szCs w:val="24"/>
          <w:shd w:val="clear" w:color="auto" w:fill="ffffff"/>
        </w:rPr>
        <w:t>时间：</w:t>
      </w:r>
      <w:r>
        <w:rPr>
          <w:color w:val="2b2b2b"/>
          <w:szCs w:val="24"/>
          <w:shd w:val="clear" w:color="auto" w:fill="ffffff"/>
        </w:rPr>
        <w:t>4</w:t>
      </w:r>
      <w:r>
        <w:rPr>
          <w:color w:val="2b2b2b"/>
          <w:szCs w:val="24"/>
          <w:shd w:val="clear" w:color="auto" w:fill="ffffff"/>
        </w:rPr>
        <w:t>月</w:t>
      </w:r>
      <w:r>
        <w:rPr>
          <w:rFonts w:hint="eastAsia"/>
          <w:color w:val="2b2b2b"/>
          <w:szCs w:val="24"/>
          <w:shd w:val="clear" w:color="auto" w:fill="ffffff"/>
        </w:rPr>
        <w:t>16</w:t>
      </w:r>
      <w:r>
        <w:rPr>
          <w:color w:val="2b2b2b"/>
          <w:szCs w:val="24"/>
          <w:shd w:val="clear" w:color="auto" w:fill="ffffff"/>
        </w:rPr>
        <w:t>日</w:t>
      </w:r>
    </w:p>
    <w:p>
      <w:pPr>
        <w:pStyle w:val="style179"/>
        <w:ind w:firstLine="0" w:firstLineChars="0"/>
        <w:rPr>
          <w:rFonts w:ascii="宋体" w:hAnsi="宋体"/>
          <w:b/>
          <w:sz w:val="28"/>
          <w:szCs w:val="28"/>
        </w:rPr>
      </w:pPr>
      <w:r>
        <w:rPr>
          <w:rFonts w:ascii="宋体" w:hAnsi="宋体" w:hint="eastAsia"/>
          <w:b/>
          <w:sz w:val="28"/>
          <w:szCs w:val="28"/>
        </w:rPr>
        <w:t>六、活动地点：</w:t>
      </w:r>
    </w:p>
    <w:p>
      <w:pPr>
        <w:pStyle w:val="style0"/>
        <w:ind w:firstLine="480"/>
        <w:rPr>
          <w:color w:val="2b2b2b"/>
          <w:szCs w:val="24"/>
          <w:shd w:val="clear" w:color="auto" w:fill="ffffff"/>
        </w:rPr>
      </w:pPr>
      <w:r>
        <w:rPr>
          <w:rFonts w:hint="eastAsia"/>
          <w:color w:val="2b2b2b"/>
          <w:szCs w:val="24"/>
          <w:shd w:val="clear" w:color="auto" w:fill="ffffff"/>
        </w:rPr>
        <w:t>1</w:t>
      </w:r>
      <w:r>
        <w:rPr>
          <w:rFonts w:hint="eastAsia"/>
          <w:color w:val="2b2b2b"/>
          <w:szCs w:val="24"/>
          <w:shd w:val="clear" w:color="auto" w:fill="ffffff"/>
        </w:rPr>
        <w:t>、初赛：</w:t>
      </w:r>
      <w:r>
        <w:rPr>
          <w:rFonts w:hint="eastAsia"/>
          <w:color w:val="2b2b2b"/>
          <w:szCs w:val="24"/>
          <w:shd w:val="clear" w:color="auto" w:fill="ffffff"/>
        </w:rPr>
        <w:t>34#338</w:t>
      </w:r>
      <w:r>
        <w:rPr>
          <w:rFonts w:hint="eastAsia"/>
          <w:color w:val="2b2b2b"/>
          <w:szCs w:val="24"/>
          <w:shd w:val="clear" w:color="auto" w:fill="ffffff"/>
        </w:rPr>
        <w:t>（化工系老学办）</w:t>
      </w:r>
    </w:p>
    <w:p>
      <w:pPr>
        <w:pStyle w:val="style0"/>
        <w:ind w:firstLine="480"/>
        <w:rPr>
          <w:color w:val="2b2b2b"/>
          <w:szCs w:val="24"/>
          <w:shd w:val="clear" w:color="auto" w:fill="ffffff"/>
        </w:rPr>
      </w:pPr>
      <w:r>
        <w:rPr>
          <w:rFonts w:hint="eastAsia"/>
          <w:color w:val="2b2b2b"/>
          <w:szCs w:val="24"/>
          <w:shd w:val="clear" w:color="auto" w:fill="ffffff"/>
        </w:rPr>
        <w:t>2</w:t>
      </w:r>
      <w:r>
        <w:rPr>
          <w:rFonts w:hint="eastAsia"/>
          <w:color w:val="2b2b2b"/>
          <w:szCs w:val="24"/>
          <w:shd w:val="clear" w:color="auto" w:fill="ffffff"/>
        </w:rPr>
        <w:t>、决赛：</w:t>
      </w:r>
      <w:r>
        <w:rPr>
          <w:color w:val="2b2b2b"/>
          <w:szCs w:val="24"/>
          <w:shd w:val="clear" w:color="auto" w:fill="ffffff"/>
        </w:rPr>
        <w:t>大学生活动中心室</w:t>
      </w:r>
      <w:r>
        <w:rPr>
          <w:color w:val="2b2b2b"/>
          <w:szCs w:val="24"/>
          <w:shd w:val="clear" w:color="auto" w:fill="ffffff"/>
        </w:rPr>
        <w:t>2</w:t>
      </w:r>
    </w:p>
    <w:p>
      <w:pPr>
        <w:pStyle w:val="style179"/>
        <w:ind w:firstLine="0" w:firstLineChars="0"/>
        <w:rPr>
          <w:rFonts w:ascii="宋体" w:hAnsi="宋体"/>
          <w:b/>
          <w:sz w:val="28"/>
          <w:szCs w:val="28"/>
        </w:rPr>
      </w:pPr>
      <w:r>
        <w:rPr>
          <w:rFonts w:ascii="宋体" w:hAnsi="宋体" w:hint="eastAsia"/>
          <w:b/>
          <w:sz w:val="28"/>
          <w:szCs w:val="28"/>
        </w:rPr>
        <w:t>七、活动对象：</w:t>
      </w:r>
    </w:p>
    <w:p>
      <w:pPr>
        <w:pStyle w:val="style0"/>
        <w:ind w:firstLine="480"/>
        <w:rPr/>
      </w:pPr>
      <w:r>
        <w:t>合肥学院全体学生</w:t>
      </w:r>
    </w:p>
    <w:p>
      <w:pPr>
        <w:pStyle w:val="style179"/>
        <w:ind w:firstLine="0" w:firstLineChars="0"/>
        <w:rPr>
          <w:rFonts w:ascii="宋体" w:hAnsi="宋体"/>
          <w:b/>
          <w:sz w:val="28"/>
          <w:szCs w:val="28"/>
        </w:rPr>
      </w:pPr>
      <w:r>
        <w:rPr>
          <w:rFonts w:ascii="宋体" w:hAnsi="宋体" w:hint="eastAsia"/>
          <w:b/>
          <w:sz w:val="28"/>
          <w:szCs w:val="28"/>
        </w:rPr>
        <w:t>八、活动形式：</w:t>
      </w:r>
    </w:p>
    <w:p>
      <w:pPr>
        <w:pStyle w:val="style0"/>
        <w:ind w:firstLine="480"/>
        <w:rPr>
          <w:color w:val="2b2b2b"/>
          <w:szCs w:val="24"/>
          <w:shd w:val="clear" w:color="auto" w:fill="ffffff"/>
        </w:rPr>
      </w:pPr>
      <w:r>
        <w:rPr>
          <w:rFonts w:hint="eastAsia"/>
          <w:color w:val="2b2b2b"/>
          <w:szCs w:val="24"/>
          <w:shd w:val="clear" w:color="auto" w:fill="ffffff"/>
        </w:rPr>
        <w:t>1</w:t>
      </w:r>
      <w:r>
        <w:rPr>
          <w:rFonts w:hint="eastAsia"/>
          <w:color w:val="2b2b2b"/>
          <w:szCs w:val="24"/>
          <w:shd w:val="clear" w:color="auto" w:fill="ffffff"/>
        </w:rPr>
        <w:t>、初赛：线上提交作品</w:t>
      </w:r>
      <w:r>
        <w:rPr>
          <w:rFonts w:hint="eastAsia"/>
          <w:color w:val="2b2b2b"/>
          <w:szCs w:val="24"/>
          <w:shd w:val="clear" w:color="auto" w:fill="ffffff"/>
        </w:rPr>
        <w:t>Word</w:t>
      </w:r>
      <w:r>
        <w:rPr>
          <w:rFonts w:hint="eastAsia"/>
          <w:color w:val="2b2b2b"/>
          <w:szCs w:val="24"/>
          <w:shd w:val="clear" w:color="auto" w:fill="ffffff"/>
        </w:rPr>
        <w:t>：照片</w:t>
      </w:r>
      <w:r>
        <w:rPr>
          <w:rFonts w:hint="eastAsia"/>
          <w:color w:val="2b2b2b"/>
          <w:szCs w:val="24"/>
          <w:shd w:val="clear" w:color="auto" w:fill="ffffff"/>
        </w:rPr>
        <w:t>+</w:t>
      </w:r>
      <w:r>
        <w:rPr>
          <w:rFonts w:hint="eastAsia"/>
          <w:color w:val="2b2b2b"/>
          <w:szCs w:val="24"/>
          <w:shd w:val="clear" w:color="auto" w:fill="ffffff"/>
        </w:rPr>
        <w:t>文字叙述（照片</w:t>
      </w:r>
      <w:r>
        <w:rPr>
          <w:rFonts w:hint="eastAsia"/>
          <w:color w:val="2b2b2b"/>
          <w:szCs w:val="24"/>
          <w:shd w:val="clear" w:color="auto" w:fill="ffffff"/>
        </w:rPr>
        <w:t>3-5</w:t>
      </w:r>
      <w:r>
        <w:rPr>
          <w:rFonts w:hint="eastAsia"/>
          <w:color w:val="2b2b2b"/>
          <w:szCs w:val="24"/>
          <w:shd w:val="clear" w:color="auto" w:fill="ffffff"/>
        </w:rPr>
        <w:t>张）</w:t>
      </w:r>
    </w:p>
    <w:p>
      <w:pPr>
        <w:pStyle w:val="style0"/>
        <w:ind w:firstLine="480"/>
        <w:rPr>
          <w:color w:val="2b2b2b"/>
          <w:szCs w:val="24"/>
          <w:shd w:val="clear" w:color="auto" w:fill="ffffff"/>
        </w:rPr>
      </w:pPr>
      <w:r>
        <w:rPr>
          <w:rFonts w:hint="eastAsia"/>
          <w:color w:val="2b2b2b"/>
          <w:szCs w:val="24"/>
          <w:shd w:val="clear" w:color="auto" w:fill="ffffff"/>
        </w:rPr>
        <w:t>选手根据照片的内容，进行适当的描述，突出照片的主题，文字优美，立意明确</w:t>
      </w:r>
    </w:p>
    <w:p>
      <w:pPr>
        <w:pStyle w:val="style0"/>
        <w:ind w:firstLine="480"/>
        <w:rPr>
          <w:color w:val="2b2b2b"/>
          <w:szCs w:val="24"/>
          <w:shd w:val="clear" w:color="auto" w:fill="ffffff"/>
        </w:rPr>
      </w:pPr>
      <w:r>
        <w:rPr>
          <w:rFonts w:hint="eastAsia"/>
          <w:color w:val="2b2b2b"/>
          <w:szCs w:val="24"/>
          <w:shd w:val="clear" w:color="auto" w:fill="ffffff"/>
        </w:rPr>
        <w:t>2</w:t>
      </w:r>
      <w:r>
        <w:rPr>
          <w:rFonts w:hint="eastAsia"/>
          <w:color w:val="2b2b2b"/>
          <w:szCs w:val="24"/>
          <w:shd w:val="clear" w:color="auto" w:fill="ffffff"/>
        </w:rPr>
        <w:t>、决赛：照片演示</w:t>
      </w:r>
      <w:r>
        <w:rPr>
          <w:rFonts w:hint="eastAsia"/>
          <w:color w:val="2b2b2b"/>
          <w:szCs w:val="24"/>
          <w:shd w:val="clear" w:color="auto" w:fill="ffffff"/>
        </w:rPr>
        <w:t>+</w:t>
      </w:r>
      <w:r>
        <w:rPr>
          <w:rFonts w:hint="eastAsia"/>
          <w:color w:val="2b2b2b"/>
          <w:szCs w:val="24"/>
          <w:shd w:val="clear" w:color="auto" w:fill="ffffff"/>
        </w:rPr>
        <w:t>演讲</w:t>
      </w:r>
    </w:p>
    <w:p>
      <w:pPr>
        <w:pStyle w:val="style0"/>
        <w:ind w:firstLine="480"/>
        <w:rPr/>
      </w:pPr>
      <w:r>
        <w:rPr>
          <w:rFonts w:hint="eastAsia"/>
          <w:color w:val="2b2b2b"/>
          <w:szCs w:val="24"/>
          <w:shd w:val="clear" w:color="auto" w:fill="ffffff"/>
        </w:rPr>
        <w:t>选手以</w:t>
      </w:r>
      <w:r>
        <w:rPr>
          <w:rFonts w:hint="eastAsia"/>
          <w:color w:val="2b2b2b"/>
          <w:szCs w:val="24"/>
          <w:shd w:val="clear" w:color="auto" w:fill="ffffff"/>
        </w:rPr>
        <w:t>PPT</w:t>
      </w:r>
      <w:r>
        <w:rPr>
          <w:rFonts w:hint="eastAsia"/>
          <w:color w:val="2b2b2b"/>
          <w:szCs w:val="24"/>
          <w:shd w:val="clear" w:color="auto" w:fill="ffffff"/>
        </w:rPr>
        <w:t>的演讲形式进行讲解，内容符合照片，并且有适当延伸，演讲要富有激情</w:t>
      </w:r>
    </w:p>
    <w:p>
      <w:pPr>
        <w:pStyle w:val="style179"/>
        <w:ind w:firstLine="0" w:firstLineChars="0"/>
        <w:rPr>
          <w:rFonts w:ascii="宋体" w:hAnsi="宋体"/>
          <w:b/>
          <w:sz w:val="28"/>
          <w:szCs w:val="28"/>
        </w:rPr>
      </w:pPr>
      <w:r>
        <w:rPr>
          <w:rFonts w:ascii="宋体" w:hAnsi="宋体" w:hint="eastAsia"/>
          <w:b/>
          <w:sz w:val="28"/>
          <w:szCs w:val="28"/>
        </w:rPr>
        <w:t>九、活动具体流程：</w:t>
      </w:r>
    </w:p>
    <w:p>
      <w:pPr>
        <w:pStyle w:val="style0"/>
        <w:ind w:firstLine="482"/>
        <w:rPr>
          <w:rFonts w:ascii="宋体" w:hAnsi="宋体"/>
          <w:b/>
          <w:szCs w:val="24"/>
        </w:rPr>
      </w:pPr>
      <w:r>
        <w:rPr>
          <w:rFonts w:ascii="宋体" w:hAnsi="宋体" w:hint="eastAsia"/>
          <w:b/>
          <w:szCs w:val="24"/>
        </w:rPr>
        <w:t>(</w:t>
      </w:r>
      <w:r>
        <w:rPr>
          <w:rFonts w:ascii="宋体" w:hAnsi="宋体" w:hint="eastAsia"/>
          <w:b/>
          <w:szCs w:val="24"/>
        </w:rPr>
        <w:t>一</w:t>
      </w:r>
      <w:r>
        <w:rPr>
          <w:rFonts w:ascii="宋体" w:hAnsi="宋体" w:hint="eastAsia"/>
          <w:b/>
          <w:szCs w:val="24"/>
        </w:rPr>
        <w:t>)</w:t>
      </w:r>
      <w:r>
        <w:rPr>
          <w:rFonts w:ascii="宋体" w:hAnsi="宋体" w:hint="eastAsia"/>
          <w:b/>
          <w:szCs w:val="24"/>
        </w:rPr>
        <w:t>、前期准备</w:t>
      </w:r>
    </w:p>
    <w:p>
      <w:pPr>
        <w:pStyle w:val="style0"/>
        <w:ind w:firstLine="480"/>
        <w:rPr/>
      </w:pPr>
      <w:r>
        <w:rPr>
          <w:rFonts w:ascii="宋体" w:hAnsi="宋体" w:hint="eastAsia"/>
          <w:szCs w:val="24"/>
        </w:rPr>
        <w:t>1</w:t>
      </w:r>
      <w:r>
        <w:rPr>
          <w:rFonts w:ascii="宋体" w:hAnsi="宋体" w:hint="eastAsia"/>
          <w:szCs w:val="24"/>
        </w:rPr>
        <w:t>、召开本部门会议</w:t>
      </w:r>
      <w:r>
        <w:rPr>
          <w:rFonts w:ascii="宋体" w:hAnsi="宋体" w:hint="eastAsia"/>
          <w:szCs w:val="24"/>
        </w:rPr>
        <w:t>:</w:t>
      </w:r>
      <w:r>
        <w:rPr>
          <w:rFonts w:ascii="宋体" w:hAnsi="宋体" w:hint="eastAsia"/>
          <w:szCs w:val="24"/>
        </w:rPr>
        <w:t>商讨活动形式及策划方案，并细化分工，安排每个人负责的工作</w:t>
      </w:r>
    </w:p>
    <w:p>
      <w:pPr>
        <w:pStyle w:val="style0"/>
        <w:ind w:firstLine="480"/>
        <w:rPr>
          <w:rFonts w:ascii="宋体" w:hAnsi="宋体"/>
          <w:szCs w:val="24"/>
        </w:rPr>
      </w:pPr>
      <w:r>
        <w:rPr>
          <w:rFonts w:ascii="宋体" w:hAnsi="宋体" w:hint="eastAsia"/>
          <w:szCs w:val="24"/>
        </w:rPr>
        <w:t>2</w:t>
      </w:r>
      <w:r>
        <w:rPr>
          <w:rFonts w:ascii="宋体" w:hAnsi="宋体" w:hint="eastAsia"/>
          <w:szCs w:val="24"/>
        </w:rPr>
        <w:t>、做好宣传工作</w:t>
      </w:r>
      <w:r>
        <w:rPr>
          <w:rFonts w:ascii="宋体" w:hAnsi="宋体" w:hint="eastAsia"/>
          <w:szCs w:val="24"/>
        </w:rPr>
        <w:t>:</w:t>
      </w:r>
      <w:r>
        <w:rPr>
          <w:rFonts w:ascii="宋体" w:hAnsi="宋体" w:hint="eastAsia"/>
          <w:szCs w:val="24"/>
        </w:rPr>
        <w:t>请宣传部在活动开始之前帮忙画展板，安排部门委员排班表，在活动期间站展板。并借助官方</w:t>
      </w:r>
      <w:r>
        <w:rPr>
          <w:rFonts w:ascii="宋体" w:hAnsi="宋体" w:hint="eastAsia"/>
          <w:szCs w:val="24"/>
        </w:rPr>
        <w:t>qq,</w:t>
      </w:r>
      <w:r>
        <w:rPr>
          <w:rFonts w:ascii="宋体" w:hAnsi="宋体" w:hint="eastAsia"/>
          <w:szCs w:val="24"/>
        </w:rPr>
        <w:t>官方微信等进行线上宣传，要求部门委员及时转发。同时，将活动细则通过各班宣传委员发送到班</w:t>
      </w:r>
      <w:r>
        <w:rPr>
          <w:rFonts w:ascii="宋体" w:hAnsi="宋体" w:hint="eastAsia"/>
          <w:szCs w:val="24"/>
        </w:rPr>
        <w:t>级公告群里进行更强力度的宣传。建立初赛和决赛交流群，确保将比赛相关的信息通知到位。</w:t>
      </w:r>
    </w:p>
    <w:p>
      <w:pPr>
        <w:pStyle w:val="style0"/>
        <w:ind w:firstLine="480"/>
        <w:rPr>
          <w:rFonts w:ascii="宋体" w:hAnsi="宋体"/>
          <w:szCs w:val="24"/>
        </w:rPr>
      </w:pPr>
      <w:r>
        <w:rPr>
          <w:rFonts w:ascii="宋体" w:hAnsi="宋体" w:hint="eastAsia"/>
          <w:szCs w:val="24"/>
        </w:rPr>
        <w:t>3.</w:t>
      </w:r>
      <w:r>
        <w:rPr>
          <w:rFonts w:ascii="宋体" w:hAnsi="宋体" w:hint="eastAsia"/>
          <w:szCs w:val="24"/>
        </w:rPr>
        <w:t>提前两个星期申请大学生活动中心室</w:t>
      </w:r>
      <w:r>
        <w:rPr>
          <w:rFonts w:ascii="宋体" w:hAnsi="宋体" w:hint="eastAsia"/>
          <w:szCs w:val="24"/>
        </w:rPr>
        <w:t xml:space="preserve"> (</w:t>
      </w:r>
      <w:r>
        <w:rPr>
          <w:rFonts w:ascii="宋体" w:hAnsi="宋体" w:hint="eastAsia"/>
          <w:szCs w:val="24"/>
        </w:rPr>
        <w:t>如果实在无法申请，就将决赛地点改为</w:t>
      </w:r>
      <w:r>
        <w:rPr>
          <w:rFonts w:ascii="宋体" w:hAnsi="宋体" w:hint="eastAsia"/>
          <w:szCs w:val="24"/>
        </w:rPr>
        <w:t>34</w:t>
      </w:r>
      <w:r>
        <w:rPr>
          <w:rFonts w:ascii="宋体" w:hAnsi="宋体" w:hint="eastAsia"/>
          <w:szCs w:val="24"/>
        </w:rPr>
        <w:t>栋二阶梯教室</w:t>
      </w:r>
      <w:r>
        <w:rPr>
          <w:rFonts w:ascii="宋体" w:hAnsi="宋体" w:hint="eastAsia"/>
          <w:szCs w:val="24"/>
        </w:rPr>
        <w:t>)</w:t>
      </w:r>
    </w:p>
    <w:p>
      <w:pPr>
        <w:pStyle w:val="style0"/>
        <w:ind w:firstLine="480"/>
        <w:rPr>
          <w:rFonts w:ascii="宋体" w:hAnsi="宋体"/>
          <w:szCs w:val="24"/>
        </w:rPr>
      </w:pPr>
      <w:r>
        <w:rPr>
          <w:rFonts w:ascii="宋体" w:hAnsi="宋体" w:hint="eastAsia"/>
          <w:szCs w:val="24"/>
        </w:rPr>
        <w:t>4.</w:t>
      </w:r>
      <w:r>
        <w:rPr>
          <w:rFonts w:ascii="宋体" w:hAnsi="宋体" w:hint="eastAsia"/>
          <w:szCs w:val="24"/>
        </w:rPr>
        <w:t>确定主持人和决赛评委嘉宾</w:t>
      </w:r>
    </w:p>
    <w:p>
      <w:pPr>
        <w:pStyle w:val="style0"/>
        <w:ind w:firstLine="480"/>
        <w:rPr>
          <w:rFonts w:ascii="宋体" w:hAnsi="宋体"/>
          <w:szCs w:val="24"/>
        </w:rPr>
      </w:pPr>
      <w:r>
        <w:rPr>
          <w:rFonts w:ascii="宋体" w:hAnsi="宋体" w:hint="eastAsia"/>
          <w:szCs w:val="24"/>
        </w:rPr>
        <w:t>5.</w:t>
      </w:r>
      <w:r>
        <w:rPr>
          <w:rFonts w:ascii="宋体" w:hAnsi="宋体" w:hint="eastAsia"/>
          <w:szCs w:val="24"/>
        </w:rPr>
        <w:t>将各方人员安排到位，各个部门内部人员工作细化，安排到个人</w:t>
      </w:r>
    </w:p>
    <w:p>
      <w:pPr>
        <w:pStyle w:val="style0"/>
        <w:ind w:firstLine="480"/>
        <w:rPr>
          <w:rFonts w:ascii="宋体" w:hAnsi="宋体"/>
          <w:szCs w:val="24"/>
        </w:rPr>
      </w:pPr>
      <w:r>
        <w:rPr>
          <w:rFonts w:ascii="宋体" w:hAnsi="宋体" w:hint="eastAsia"/>
          <w:szCs w:val="24"/>
        </w:rPr>
        <w:t>6.</w:t>
      </w:r>
      <w:r>
        <w:rPr>
          <w:rFonts w:ascii="宋体" w:hAnsi="宋体" w:hint="eastAsia"/>
          <w:szCs w:val="24"/>
        </w:rPr>
        <w:t>活动举办前请外联部拉取赞助，用于决赛现场的布置，奖品的发放</w:t>
      </w:r>
    </w:p>
    <w:p>
      <w:pPr>
        <w:pStyle w:val="style0"/>
        <w:ind w:firstLine="480"/>
        <w:rPr/>
      </w:pPr>
      <w:r>
        <w:rPr>
          <w:rFonts w:ascii="宋体" w:hAnsi="宋体" w:hint="eastAsia"/>
          <w:szCs w:val="24"/>
        </w:rPr>
        <w:t>7.</w:t>
      </w:r>
      <w:r>
        <w:rPr>
          <w:rFonts w:ascii="宋体" w:hAnsi="宋体" w:hint="eastAsia"/>
          <w:szCs w:val="24"/>
        </w:rPr>
        <w:t>决赛现场请办公室组织签到签退工作</w:t>
      </w:r>
    </w:p>
    <w:p>
      <w:pPr>
        <w:pStyle w:val="style0"/>
        <w:ind w:firstLine="480"/>
        <w:rPr/>
      </w:pPr>
      <w:r>
        <w:rPr>
          <w:rFonts w:ascii="宋体" w:hAnsi="宋体" w:hint="eastAsia"/>
          <w:szCs w:val="24"/>
        </w:rPr>
        <w:t>8.</w:t>
      </w:r>
      <w:r>
        <w:rPr>
          <w:rFonts w:ascii="宋体" w:hAnsi="宋体" w:hint="eastAsia"/>
          <w:szCs w:val="24"/>
        </w:rPr>
        <w:t>关于后勤工作，向各部门征集</w:t>
      </w:r>
      <w:r>
        <w:rPr>
          <w:rFonts w:ascii="宋体" w:hAnsi="宋体" w:hint="eastAsia"/>
          <w:szCs w:val="24"/>
        </w:rPr>
        <w:t>1-2</w:t>
      </w:r>
      <w:r>
        <w:rPr>
          <w:rFonts w:ascii="宋体" w:hAnsi="宋体" w:hint="eastAsia"/>
          <w:szCs w:val="24"/>
        </w:rPr>
        <w:t>人协助活动，以营造比赛氛围与维持现场秩序</w:t>
      </w:r>
    </w:p>
    <w:p>
      <w:pPr>
        <w:pStyle w:val="style0"/>
        <w:ind w:firstLine="482"/>
        <w:rPr>
          <w:rFonts w:ascii="宋体" w:hAnsi="宋体"/>
          <w:b/>
          <w:kern w:val="0"/>
        </w:rPr>
      </w:pPr>
      <w:r>
        <w:rPr>
          <w:rFonts w:ascii="宋体" w:hAnsi="宋体" w:hint="eastAsia"/>
          <w:b/>
          <w:kern w:val="0"/>
        </w:rPr>
        <w:t>（</w:t>
      </w:r>
      <w:r>
        <w:rPr>
          <w:rFonts w:ascii="宋体" w:hAnsi="宋体" w:hint="eastAsia"/>
          <w:b/>
          <w:kern w:val="0"/>
        </w:rPr>
        <w:t xml:space="preserve"> </w:t>
      </w:r>
      <w:r>
        <w:rPr>
          <w:rFonts w:ascii="宋体" w:hAnsi="宋体" w:hint="eastAsia"/>
          <w:b/>
          <w:kern w:val="0"/>
        </w:rPr>
        <w:t>二）活动流程：</w:t>
      </w:r>
    </w:p>
    <w:p>
      <w:pPr>
        <w:pStyle w:val="style0"/>
        <w:ind w:firstLine="480"/>
        <w:rPr>
          <w:rFonts w:ascii="宋体" w:hAnsi="宋体"/>
          <w:kern w:val="0"/>
        </w:rPr>
      </w:pPr>
      <w:r>
        <w:rPr>
          <w:rFonts w:ascii="宋体" w:hAnsi="宋体" w:hint="eastAsia"/>
          <w:kern w:val="0"/>
        </w:rPr>
        <w:t>1.</w:t>
      </w:r>
      <w:r>
        <w:rPr>
          <w:rFonts w:ascii="宋体" w:hAnsi="宋体" w:hint="eastAsia"/>
          <w:kern w:val="0"/>
        </w:rPr>
        <w:t>宣传：在</w:t>
      </w:r>
      <w:r>
        <w:rPr>
          <w:rFonts w:ascii="宋体" w:hAnsi="宋体" w:hint="eastAsia"/>
          <w:kern w:val="0"/>
        </w:rPr>
        <w:t>4</w:t>
      </w:r>
      <w:r>
        <w:rPr>
          <w:rFonts w:ascii="宋体" w:hAnsi="宋体" w:hint="eastAsia"/>
          <w:kern w:val="0"/>
        </w:rPr>
        <w:t>月</w:t>
      </w:r>
      <w:r>
        <w:rPr>
          <w:rFonts w:ascii="宋体" w:hAnsi="宋体" w:hint="eastAsia"/>
          <w:kern w:val="0"/>
        </w:rPr>
        <w:t>7</w:t>
      </w:r>
      <w:r>
        <w:rPr>
          <w:rFonts w:ascii="宋体" w:hAnsi="宋体" w:hint="eastAsia"/>
          <w:kern w:val="0"/>
        </w:rPr>
        <w:t>日到</w:t>
      </w:r>
      <w:r>
        <w:rPr>
          <w:rFonts w:ascii="宋体" w:hAnsi="宋体" w:hint="eastAsia"/>
          <w:kern w:val="0"/>
        </w:rPr>
        <w:t>4</w:t>
      </w:r>
      <w:r>
        <w:rPr>
          <w:rFonts w:ascii="宋体" w:hAnsi="宋体" w:hint="eastAsia"/>
          <w:kern w:val="0"/>
        </w:rPr>
        <w:t>月</w:t>
      </w:r>
      <w:r>
        <w:rPr>
          <w:rFonts w:ascii="宋体" w:hAnsi="宋体" w:hint="eastAsia"/>
          <w:kern w:val="0"/>
        </w:rPr>
        <w:t>11</w:t>
      </w:r>
      <w:r>
        <w:rPr>
          <w:rFonts w:ascii="宋体" w:hAnsi="宋体" w:hint="eastAsia"/>
          <w:kern w:val="0"/>
        </w:rPr>
        <w:t>日活动期间</w:t>
      </w:r>
      <w:r>
        <w:rPr>
          <w:rFonts w:ascii="宋体" w:hAnsi="宋体" w:hint="eastAsia"/>
          <w:kern w:val="0"/>
        </w:rPr>
        <w:t>派委员在二期食堂门口和一期校园门口站展板以方便全院学生进行咨询报名</w:t>
      </w:r>
      <w:r>
        <w:rPr>
          <w:rFonts w:ascii="宋体" w:hAnsi="宋体" w:hint="eastAsia"/>
          <w:kern w:val="0"/>
        </w:rPr>
        <w:t>(</w:t>
      </w:r>
      <w:r>
        <w:rPr>
          <w:rFonts w:ascii="宋体" w:hAnsi="宋体" w:hint="eastAsia"/>
          <w:kern w:val="0"/>
        </w:rPr>
        <w:t>具体的参赛要求见附录</w:t>
      </w:r>
      <w:r>
        <w:rPr>
          <w:rFonts w:ascii="宋体" w:hAnsi="宋体" w:hint="eastAsia"/>
          <w:kern w:val="0"/>
        </w:rPr>
        <w:t>)</w:t>
      </w:r>
    </w:p>
    <w:p>
      <w:pPr>
        <w:pStyle w:val="style0"/>
        <w:ind w:firstLine="480"/>
        <w:jc w:val="left"/>
        <w:rPr>
          <w:rFonts w:ascii="宋体" w:hAnsi="宋体"/>
        </w:rPr>
      </w:pPr>
      <w:r>
        <w:rPr>
          <w:rFonts w:ascii="宋体" w:hAnsi="宋体" w:hint="eastAsia"/>
          <w:kern w:val="0"/>
        </w:rPr>
        <w:t>2.</w:t>
      </w:r>
      <w:r>
        <w:rPr>
          <w:rFonts w:ascii="宋体" w:hAnsi="宋体" w:hint="eastAsia"/>
          <w:szCs w:val="24"/>
        </w:rPr>
        <w:t>初赛：</w:t>
      </w:r>
    </w:p>
    <w:p>
      <w:pPr>
        <w:pStyle w:val="style0"/>
        <w:ind w:firstLine="480"/>
        <w:jc w:val="left"/>
        <w:rPr>
          <w:rFonts w:ascii="宋体" w:hAnsi="宋体"/>
        </w:rPr>
      </w:pPr>
      <w:r>
        <w:rPr>
          <w:rFonts w:ascii="宋体" w:hAnsi="宋体" w:hint="eastAsia"/>
          <w:szCs w:val="24"/>
        </w:rPr>
        <w:t>（</w:t>
      </w:r>
      <w:r>
        <w:rPr>
          <w:rFonts w:ascii="宋体" w:hAnsi="宋体" w:hint="eastAsia"/>
          <w:szCs w:val="24"/>
        </w:rPr>
        <w:t>1</w:t>
      </w:r>
      <w:r>
        <w:rPr>
          <w:rFonts w:ascii="宋体" w:hAnsi="宋体" w:hint="eastAsia"/>
          <w:szCs w:val="24"/>
        </w:rPr>
        <w:t>）、采取线下展板报名，线上进</w:t>
      </w:r>
      <w:r>
        <w:rPr>
          <w:rFonts w:ascii="宋体" w:hAnsi="宋体" w:hint="eastAsia"/>
          <w:szCs w:val="24"/>
        </w:rPr>
        <w:t>qq</w:t>
      </w:r>
      <w:r>
        <w:rPr>
          <w:rFonts w:ascii="宋体" w:hAnsi="宋体" w:hint="eastAsia"/>
          <w:szCs w:val="24"/>
        </w:rPr>
        <w:t>群报名，作品征集统计分类，发送到指定邮箱，将参赛作品分配给工作人员。</w:t>
      </w:r>
    </w:p>
    <w:p>
      <w:pPr>
        <w:pStyle w:val="style0"/>
        <w:ind w:firstLine="480"/>
        <w:jc w:val="left"/>
        <w:rPr>
          <w:rFonts w:ascii="宋体" w:hAnsi="宋体"/>
        </w:rPr>
      </w:pPr>
      <w:r>
        <w:rPr>
          <w:rFonts w:ascii="宋体" w:hAnsi="宋体" w:hint="eastAsia"/>
          <w:szCs w:val="24"/>
        </w:rPr>
        <w:t>（</w:t>
      </w:r>
      <w:r>
        <w:rPr>
          <w:rFonts w:ascii="宋体" w:hAnsi="宋体" w:hint="eastAsia"/>
          <w:szCs w:val="24"/>
        </w:rPr>
        <w:t>2</w:t>
      </w:r>
      <w:r>
        <w:rPr>
          <w:rFonts w:ascii="宋体" w:hAnsi="宋体" w:hint="eastAsia"/>
          <w:szCs w:val="24"/>
        </w:rPr>
        <w:t>）、主办方进行公平评选，并且采取少数服从多数的原则。</w:t>
      </w:r>
    </w:p>
    <w:p>
      <w:pPr>
        <w:pStyle w:val="style0"/>
        <w:ind w:firstLine="480"/>
        <w:jc w:val="left"/>
        <w:rPr>
          <w:rFonts w:ascii="宋体" w:hAnsi="宋体"/>
        </w:rPr>
      </w:pPr>
      <w:r>
        <w:rPr>
          <w:rFonts w:ascii="宋体" w:hAnsi="宋体" w:hint="eastAsia"/>
          <w:szCs w:val="24"/>
        </w:rPr>
        <w:t>（</w:t>
      </w:r>
      <w:r>
        <w:rPr>
          <w:rFonts w:ascii="宋体" w:hAnsi="宋体" w:hint="eastAsia"/>
          <w:szCs w:val="24"/>
        </w:rPr>
        <w:t>3</w:t>
      </w:r>
      <w:r>
        <w:rPr>
          <w:rFonts w:ascii="宋体" w:hAnsi="宋体" w:hint="eastAsia"/>
          <w:szCs w:val="24"/>
        </w:rPr>
        <w:t>）、网上公布进入决赛人员的名单及作品，并且安排人员手机短信通知。</w:t>
      </w:r>
    </w:p>
    <w:p>
      <w:pPr>
        <w:pStyle w:val="style0"/>
        <w:ind w:firstLine="480"/>
        <w:rPr>
          <w:rFonts w:ascii="宋体" w:hAnsi="宋体"/>
          <w:kern w:val="0"/>
        </w:rPr>
      </w:pPr>
      <w:r>
        <w:rPr>
          <w:rFonts w:ascii="宋体" w:hAnsi="宋体" w:hint="eastAsia"/>
          <w:kern w:val="0"/>
        </w:rPr>
        <w:t>（</w:t>
      </w:r>
      <w:r>
        <w:rPr>
          <w:rFonts w:ascii="宋体" w:hAnsi="宋体" w:hint="eastAsia"/>
          <w:kern w:val="0"/>
        </w:rPr>
        <w:t>4</w:t>
      </w:r>
      <w:r>
        <w:rPr>
          <w:rFonts w:ascii="宋体" w:hAnsi="宋体" w:hint="eastAsia"/>
          <w:kern w:val="0"/>
        </w:rPr>
        <w:t>）将进入决赛的名单发送在初赛交流群，并以信息的方式通知进入决赛的人员。</w:t>
      </w:r>
    </w:p>
    <w:p>
      <w:pPr>
        <w:pStyle w:val="style0"/>
        <w:ind w:firstLine="480"/>
        <w:jc w:val="left"/>
        <w:rPr>
          <w:rFonts w:ascii="宋体" w:hAnsi="宋体"/>
        </w:rPr>
      </w:pPr>
      <w:r>
        <w:rPr>
          <w:rFonts w:ascii="宋体" w:hAnsi="宋体" w:hint="eastAsia"/>
          <w:szCs w:val="24"/>
        </w:rPr>
        <w:t>3</w:t>
      </w:r>
      <w:r>
        <w:rPr>
          <w:rFonts w:ascii="宋体" w:hAnsi="宋体" w:hint="eastAsia"/>
          <w:szCs w:val="24"/>
        </w:rPr>
        <w:t>、决赛：</w:t>
      </w:r>
    </w:p>
    <w:p>
      <w:pPr>
        <w:pStyle w:val="style0"/>
        <w:ind w:firstLine="480"/>
        <w:jc w:val="left"/>
        <w:rPr>
          <w:rFonts w:ascii="宋体" w:hAnsi="宋体"/>
        </w:rPr>
      </w:pPr>
      <w:r>
        <w:rPr>
          <w:rFonts w:ascii="宋体" w:hAnsi="宋体" w:hint="eastAsia"/>
          <w:szCs w:val="24"/>
        </w:rPr>
        <w:t>（</w:t>
      </w:r>
      <w:r>
        <w:rPr>
          <w:rFonts w:ascii="宋体" w:hAnsi="宋体" w:hint="eastAsia"/>
          <w:szCs w:val="24"/>
        </w:rPr>
        <w:t>1</w:t>
      </w:r>
      <w:r>
        <w:rPr>
          <w:rFonts w:ascii="宋体" w:hAnsi="宋体" w:hint="eastAsia"/>
          <w:szCs w:val="24"/>
        </w:rPr>
        <w:t>）、组织到场的同学观众签到，维持秩序。</w:t>
      </w:r>
    </w:p>
    <w:p>
      <w:pPr>
        <w:pStyle w:val="style0"/>
        <w:ind w:firstLine="480"/>
        <w:jc w:val="left"/>
        <w:rPr>
          <w:rFonts w:ascii="宋体" w:hAnsi="宋体"/>
        </w:rPr>
      </w:pPr>
      <w:r>
        <w:rPr>
          <w:rFonts w:ascii="宋体" w:hAnsi="宋体" w:hint="eastAsia"/>
          <w:szCs w:val="24"/>
        </w:rPr>
        <w:t>（</w:t>
      </w:r>
      <w:r>
        <w:rPr>
          <w:rFonts w:ascii="宋体" w:hAnsi="宋体" w:hint="eastAsia"/>
          <w:szCs w:val="24"/>
        </w:rPr>
        <w:t>2</w:t>
      </w:r>
      <w:r>
        <w:rPr>
          <w:rFonts w:ascii="宋体" w:hAnsi="宋体" w:hint="eastAsia"/>
          <w:szCs w:val="24"/>
        </w:rPr>
        <w:t>）、由主持人介绍到场嘉宾和参赛人员，宣</w:t>
      </w:r>
      <w:r>
        <w:rPr>
          <w:rFonts w:ascii="宋体" w:hAnsi="宋体" w:hint="eastAsia"/>
          <w:szCs w:val="24"/>
        </w:rPr>
        <w:t>布比赛开始。</w:t>
      </w:r>
    </w:p>
    <w:p>
      <w:pPr>
        <w:pStyle w:val="style0"/>
        <w:ind w:firstLine="480"/>
        <w:jc w:val="left"/>
        <w:rPr>
          <w:rFonts w:ascii="宋体" w:hAnsi="宋体"/>
        </w:rPr>
      </w:pPr>
      <w:r>
        <w:rPr>
          <w:rFonts w:ascii="宋体" w:hAnsi="宋体" w:hint="eastAsia"/>
          <w:szCs w:val="24"/>
        </w:rPr>
        <w:t>（</w:t>
      </w:r>
      <w:r>
        <w:rPr>
          <w:rFonts w:ascii="宋体" w:hAnsi="宋体" w:hint="eastAsia"/>
          <w:szCs w:val="24"/>
        </w:rPr>
        <w:t>3</w:t>
      </w:r>
      <w:r>
        <w:rPr>
          <w:rFonts w:ascii="宋体" w:hAnsi="宋体" w:hint="eastAsia"/>
          <w:szCs w:val="24"/>
        </w:rPr>
        <w:t>）、各参赛人员进行抽签活动决定上场顺序。</w:t>
      </w:r>
    </w:p>
    <w:p>
      <w:pPr>
        <w:pStyle w:val="style0"/>
        <w:ind w:firstLine="480"/>
        <w:jc w:val="left"/>
        <w:rPr>
          <w:rFonts w:ascii="宋体" w:hAnsi="宋体"/>
        </w:rPr>
      </w:pPr>
      <w:r>
        <w:rPr>
          <w:rFonts w:ascii="宋体" w:hAnsi="宋体" w:hint="eastAsia"/>
          <w:szCs w:val="24"/>
        </w:rPr>
        <w:t>（</w:t>
      </w:r>
      <w:r>
        <w:rPr>
          <w:rFonts w:ascii="宋体" w:hAnsi="宋体" w:hint="eastAsia"/>
          <w:szCs w:val="24"/>
        </w:rPr>
        <w:t>4</w:t>
      </w:r>
      <w:r>
        <w:rPr>
          <w:rFonts w:ascii="宋体" w:hAnsi="宋体" w:hint="eastAsia"/>
          <w:szCs w:val="24"/>
        </w:rPr>
        <w:t>）、各参赛人员进行播放自己的摄影作品并讲出动人的故事。</w:t>
      </w:r>
    </w:p>
    <w:p>
      <w:pPr>
        <w:pStyle w:val="style0"/>
        <w:ind w:firstLine="480"/>
        <w:jc w:val="left"/>
        <w:rPr>
          <w:rFonts w:ascii="宋体" w:hAnsi="宋体"/>
        </w:rPr>
      </w:pPr>
      <w:r>
        <w:rPr>
          <w:rFonts w:ascii="宋体" w:hAnsi="宋体" w:hint="eastAsia"/>
          <w:szCs w:val="24"/>
        </w:rPr>
        <w:t>（</w:t>
      </w:r>
      <w:r>
        <w:rPr>
          <w:rFonts w:ascii="宋体" w:hAnsi="宋体" w:hint="eastAsia"/>
          <w:szCs w:val="24"/>
        </w:rPr>
        <w:t>5</w:t>
      </w:r>
      <w:r>
        <w:rPr>
          <w:rFonts w:ascii="宋体" w:hAnsi="宋体" w:hint="eastAsia"/>
          <w:szCs w:val="24"/>
        </w:rPr>
        <w:t>）、表演嘉宾进行表演，然后由主持人提问有关摄影的知识现场抽取观众问答，并赠与奖品，同时评委打分，工作人员进行统计，并且结合网上的票数，确定一等奖，二等奖，三等奖，优秀奖的名单。</w:t>
      </w:r>
    </w:p>
    <w:p>
      <w:pPr>
        <w:pStyle w:val="style0"/>
        <w:ind w:firstLine="480"/>
        <w:jc w:val="left"/>
        <w:rPr>
          <w:rFonts w:ascii="宋体" w:hAnsi="宋体"/>
        </w:rPr>
      </w:pPr>
      <w:r>
        <w:rPr>
          <w:rFonts w:ascii="宋体" w:hAnsi="宋体" w:hint="eastAsia"/>
          <w:szCs w:val="24"/>
        </w:rPr>
        <w:t>（</w:t>
      </w:r>
      <w:r>
        <w:rPr>
          <w:rFonts w:ascii="宋体" w:hAnsi="宋体" w:hint="eastAsia"/>
          <w:szCs w:val="24"/>
        </w:rPr>
        <w:t>6</w:t>
      </w:r>
      <w:r>
        <w:rPr>
          <w:rFonts w:ascii="宋体" w:hAnsi="宋体" w:hint="eastAsia"/>
          <w:szCs w:val="24"/>
        </w:rPr>
        <w:t>）、由主持人公布名单，主席进行颁发证书和奖品，合影留念。</w:t>
      </w:r>
    </w:p>
    <w:p>
      <w:pPr>
        <w:pStyle w:val="style0"/>
        <w:ind w:firstLine="480"/>
        <w:jc w:val="left"/>
        <w:rPr>
          <w:rFonts w:ascii="宋体" w:hAnsi="宋体"/>
        </w:rPr>
      </w:pPr>
      <w:r>
        <w:rPr>
          <w:rFonts w:ascii="宋体" w:hAnsi="宋体" w:hint="eastAsia"/>
          <w:szCs w:val="24"/>
        </w:rPr>
        <w:t>（</w:t>
      </w:r>
      <w:r>
        <w:rPr>
          <w:rFonts w:ascii="宋体" w:hAnsi="宋体" w:hint="eastAsia"/>
          <w:szCs w:val="24"/>
        </w:rPr>
        <w:t>7</w:t>
      </w:r>
      <w:r>
        <w:rPr>
          <w:rFonts w:ascii="宋体" w:hAnsi="宋体" w:hint="eastAsia"/>
          <w:szCs w:val="24"/>
        </w:rPr>
        <w:t>）、安排现场人员进行现场清扫整洁。</w:t>
      </w:r>
    </w:p>
    <w:p>
      <w:pPr>
        <w:pStyle w:val="style0"/>
        <w:ind w:firstLine="0" w:firstLineChars="0"/>
        <w:jc w:val="left"/>
        <w:rPr>
          <w:rFonts w:ascii="宋体" w:hAnsi="宋体"/>
          <w:b/>
        </w:rPr>
      </w:pPr>
      <w:r>
        <w:rPr>
          <w:rFonts w:ascii="宋体" w:hAnsi="宋体" w:hint="eastAsia"/>
          <w:b/>
          <w:szCs w:val="24"/>
        </w:rPr>
        <w:t>（三）、后期活动</w:t>
      </w:r>
    </w:p>
    <w:p>
      <w:pPr>
        <w:pStyle w:val="style0"/>
        <w:ind w:firstLine="480"/>
        <w:jc w:val="left"/>
        <w:rPr>
          <w:rFonts w:ascii="宋体" w:hAnsi="宋体"/>
        </w:rPr>
      </w:pPr>
      <w:r>
        <w:rPr>
          <w:rFonts w:ascii="宋体" w:hAnsi="宋体" w:hint="eastAsia"/>
          <w:szCs w:val="24"/>
        </w:rPr>
        <w:t>1</w:t>
      </w:r>
      <w:r>
        <w:rPr>
          <w:rFonts w:ascii="宋体" w:hAnsi="宋体" w:hint="eastAsia"/>
          <w:szCs w:val="24"/>
        </w:rPr>
        <w:t>、进行网上摄影获奖作品展示，公布获奖名单。（通过以上各个宣传时期的网络工具）。</w:t>
      </w:r>
    </w:p>
    <w:p>
      <w:pPr>
        <w:pStyle w:val="style0"/>
        <w:ind w:firstLine="480"/>
        <w:jc w:val="left"/>
        <w:rPr>
          <w:rFonts w:ascii="宋体" w:hAnsi="宋体"/>
        </w:rPr>
      </w:pPr>
      <w:r>
        <w:rPr>
          <w:rFonts w:ascii="宋体" w:hAnsi="宋体" w:hint="eastAsia"/>
          <w:szCs w:val="24"/>
        </w:rPr>
        <w:t>2</w:t>
      </w:r>
      <w:r>
        <w:rPr>
          <w:rFonts w:ascii="宋体" w:hAnsi="宋体" w:hint="eastAsia"/>
          <w:szCs w:val="24"/>
        </w:rPr>
        <w:t>、后期</w:t>
      </w:r>
      <w:r>
        <w:rPr>
          <w:rFonts w:ascii="宋体" w:hAnsi="宋体" w:hint="eastAsia"/>
          <w:szCs w:val="24"/>
        </w:rPr>
        <w:t>获奖人员获奖证书的通知和颁发。</w:t>
      </w:r>
    </w:p>
    <w:p>
      <w:pPr>
        <w:pStyle w:val="style0"/>
        <w:ind w:firstLine="480"/>
        <w:jc w:val="left"/>
        <w:rPr>
          <w:rFonts w:ascii="宋体" w:hAnsi="宋体"/>
        </w:rPr>
      </w:pPr>
      <w:r>
        <w:rPr>
          <w:rFonts w:ascii="宋体" w:hAnsi="宋体" w:hint="eastAsia"/>
          <w:szCs w:val="24"/>
        </w:rPr>
        <w:t>3</w:t>
      </w:r>
      <w:r>
        <w:rPr>
          <w:rFonts w:ascii="宋体" w:hAnsi="宋体" w:hint="eastAsia"/>
          <w:szCs w:val="24"/>
        </w:rPr>
        <w:t>、部门内部活动总结。</w:t>
      </w:r>
    </w:p>
    <w:p>
      <w:pPr>
        <w:pStyle w:val="style179"/>
        <w:ind w:firstLine="0" w:firstLineChars="0"/>
        <w:rPr>
          <w:rFonts w:ascii="宋体" w:hAnsi="宋体"/>
          <w:b/>
          <w:sz w:val="28"/>
          <w:szCs w:val="28"/>
        </w:rPr>
      </w:pPr>
      <w:r>
        <w:rPr>
          <w:rFonts w:ascii="宋体" w:hAnsi="宋体" w:hint="eastAsia"/>
          <w:b/>
          <w:sz w:val="28"/>
          <w:szCs w:val="28"/>
        </w:rPr>
        <w:t>十、活动资源：</w:t>
      </w:r>
    </w:p>
    <w:p>
      <w:pPr>
        <w:pStyle w:val="style0"/>
        <w:ind w:firstLine="480"/>
        <w:jc w:val="left"/>
        <w:rPr>
          <w:rFonts w:ascii="宋体" w:hAnsi="宋体"/>
        </w:rPr>
      </w:pPr>
      <w:r>
        <w:rPr>
          <w:rFonts w:ascii="宋体" w:hAnsi="宋体" w:hint="eastAsia"/>
          <w:szCs w:val="24"/>
        </w:rPr>
        <w:t>海报，官方</w:t>
      </w:r>
      <w:r>
        <w:rPr>
          <w:rFonts w:ascii="宋体" w:hAnsi="宋体" w:hint="eastAsia"/>
          <w:szCs w:val="24"/>
        </w:rPr>
        <w:t>QQ</w:t>
      </w:r>
      <w:r>
        <w:rPr>
          <w:rFonts w:ascii="宋体" w:hAnsi="宋体" w:hint="eastAsia"/>
          <w:szCs w:val="24"/>
        </w:rPr>
        <w:t>等账号宣传，大学生活动中心等。</w:t>
      </w:r>
    </w:p>
    <w:p>
      <w:pPr>
        <w:pStyle w:val="style179"/>
        <w:ind w:firstLine="0" w:firstLineChars="0"/>
        <w:rPr>
          <w:rFonts w:ascii="宋体" w:hAnsi="宋体"/>
          <w:b/>
          <w:sz w:val="28"/>
          <w:szCs w:val="28"/>
        </w:rPr>
      </w:pPr>
      <w:r>
        <w:rPr>
          <w:rFonts w:ascii="宋体" w:hAnsi="宋体" w:hint="eastAsia"/>
          <w:b/>
          <w:sz w:val="28"/>
          <w:szCs w:val="28"/>
        </w:rPr>
        <w:t>十一、活动支持单位：</w:t>
      </w:r>
    </w:p>
    <w:p>
      <w:pPr>
        <w:pStyle w:val="style0"/>
        <w:ind w:firstLine="480"/>
        <w:jc w:val="left"/>
        <w:rPr>
          <w:rFonts w:ascii="宋体" w:hAnsi="宋体"/>
        </w:rPr>
      </w:pPr>
      <w:r>
        <w:rPr>
          <w:rFonts w:ascii="宋体" w:hAnsi="宋体" w:hint="eastAsia"/>
        </w:rPr>
        <w:t>合肥学院团委、化学与材料工程系团总支</w:t>
      </w:r>
    </w:p>
    <w:p>
      <w:pPr>
        <w:pStyle w:val="style179"/>
        <w:ind w:firstLine="0" w:firstLineChars="0"/>
        <w:rPr/>
      </w:pPr>
      <w:r>
        <w:rPr>
          <w:rFonts w:ascii="宋体" w:hAnsi="宋体" w:hint="eastAsia"/>
          <w:b/>
          <w:sz w:val="28"/>
          <w:szCs w:val="28"/>
        </w:rPr>
        <w:t>十二、活动经费的预算：</w:t>
      </w:r>
    </w:p>
    <w:tbl>
      <w:tblPr>
        <w:tblW w:w="10043" w:type="dxa"/>
        <w:jc w:val="center"/>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695"/>
        <w:gridCol w:w="3360"/>
        <w:gridCol w:w="1721"/>
        <w:gridCol w:w="1620"/>
      </w:tblGrid>
      <w:tr>
        <w:trPr>
          <w:jc w:val="center"/>
        </w:trPr>
        <w:tc>
          <w:tcPr>
            <w:tcW w:w="1647" w:type="dxa"/>
            <w:tcBorders/>
            <w:vAlign w:val="center"/>
          </w:tcPr>
          <w:p>
            <w:pPr>
              <w:pStyle w:val="style0"/>
              <w:ind w:firstLine="480"/>
              <w:jc w:val="center"/>
              <w:rPr>
                <w:rFonts w:ascii="宋体" w:hAnsi="宋体"/>
                <w:szCs w:val="24"/>
              </w:rPr>
            </w:pPr>
            <w:r>
              <w:rPr>
                <w:rFonts w:ascii="宋体" w:hAnsi="宋体" w:hint="eastAsia"/>
                <w:szCs w:val="24"/>
              </w:rPr>
              <w:t>物品名称</w:t>
            </w:r>
          </w:p>
        </w:tc>
        <w:tc>
          <w:tcPr>
            <w:tcW w:w="1695" w:type="dxa"/>
            <w:tcBorders/>
            <w:vAlign w:val="center"/>
          </w:tcPr>
          <w:p>
            <w:pPr>
              <w:pStyle w:val="style0"/>
              <w:ind w:firstLine="480"/>
              <w:jc w:val="center"/>
              <w:rPr>
                <w:rFonts w:ascii="宋体" w:hAnsi="宋体"/>
                <w:szCs w:val="24"/>
              </w:rPr>
            </w:pPr>
            <w:r>
              <w:rPr>
                <w:rFonts w:ascii="宋体" w:hAnsi="宋体" w:hint="eastAsia"/>
                <w:szCs w:val="24"/>
              </w:rPr>
              <w:t>数量*单价</w:t>
            </w:r>
          </w:p>
        </w:tc>
        <w:tc>
          <w:tcPr>
            <w:tcW w:w="3360" w:type="dxa"/>
            <w:tcBorders/>
            <w:vAlign w:val="center"/>
          </w:tcPr>
          <w:p>
            <w:pPr>
              <w:pStyle w:val="style0"/>
              <w:ind w:firstLine="480"/>
              <w:jc w:val="center"/>
              <w:rPr>
                <w:rFonts w:ascii="宋体" w:hAnsi="宋体"/>
                <w:szCs w:val="24"/>
              </w:rPr>
            </w:pPr>
            <w:r>
              <w:rPr>
                <w:rFonts w:ascii="宋体" w:hAnsi="宋体" w:hint="eastAsia"/>
                <w:szCs w:val="24"/>
              </w:rPr>
              <w:t>采购组织或采购人</w:t>
            </w:r>
          </w:p>
        </w:tc>
        <w:tc>
          <w:tcPr>
            <w:tcW w:w="1721" w:type="dxa"/>
            <w:tcBorders/>
            <w:vAlign w:val="center"/>
          </w:tcPr>
          <w:p>
            <w:pPr>
              <w:pStyle w:val="style0"/>
              <w:ind w:firstLine="480"/>
              <w:jc w:val="center"/>
              <w:rPr>
                <w:rFonts w:ascii="宋体" w:hAnsi="宋体"/>
                <w:szCs w:val="24"/>
              </w:rPr>
            </w:pPr>
            <w:r>
              <w:rPr>
                <w:rFonts w:ascii="宋体" w:hAnsi="宋体" w:hint="eastAsia"/>
                <w:szCs w:val="24"/>
              </w:rPr>
              <w:t>采购地点</w:t>
            </w:r>
          </w:p>
        </w:tc>
        <w:tc>
          <w:tcPr>
            <w:tcW w:w="1620" w:type="dxa"/>
            <w:tcBorders/>
            <w:vAlign w:val="center"/>
          </w:tcPr>
          <w:p>
            <w:pPr>
              <w:pStyle w:val="style0"/>
              <w:ind w:firstLine="480"/>
              <w:jc w:val="center"/>
              <w:rPr>
                <w:rFonts w:ascii="宋体" w:hAnsi="宋体"/>
                <w:szCs w:val="24"/>
              </w:rPr>
            </w:pPr>
            <w:r>
              <w:rPr>
                <w:rFonts w:ascii="宋体" w:hAnsi="宋体" w:hint="eastAsia"/>
                <w:szCs w:val="24"/>
              </w:rPr>
              <w:t>总计花销：</w:t>
            </w:r>
            <w:r>
              <w:rPr>
                <w:rFonts w:ascii="宋体" w:hAnsi="宋体"/>
                <w:szCs w:val="24"/>
              </w:rPr>
              <w:t xml:space="preserve">         </w:t>
            </w:r>
          </w:p>
        </w:tc>
      </w:tr>
      <w:tr>
        <w:tblPrEx/>
        <w:trPr>
          <w:trHeight w:val="594" w:hRule="atLeast"/>
          <w:jc w:val="center"/>
        </w:trPr>
        <w:tc>
          <w:tcPr>
            <w:tcW w:w="1647" w:type="dxa"/>
            <w:tcBorders/>
          </w:tcPr>
          <w:p>
            <w:pPr>
              <w:pStyle w:val="style4101"/>
              <w:tabs>
                <w:tab w:val="left" w:leader="none" w:pos="425"/>
              </w:tabs>
              <w:ind w:firstLine="560"/>
              <w:jc w:val="center"/>
              <w:rPr>
                <w:rFonts w:cs="宋体" w:hint="default"/>
              </w:rPr>
            </w:pPr>
            <w:r>
              <w:rPr>
                <w:rFonts w:cs="宋体"/>
              </w:rPr>
              <w:t>荣誉证书</w:t>
            </w:r>
          </w:p>
        </w:tc>
        <w:tc>
          <w:tcPr>
            <w:tcW w:w="1695" w:type="dxa"/>
            <w:tcBorders/>
          </w:tcPr>
          <w:p>
            <w:pPr>
              <w:pStyle w:val="style4101"/>
              <w:tabs>
                <w:tab w:val="left" w:leader="none" w:pos="425"/>
              </w:tabs>
              <w:ind w:firstLine="560"/>
              <w:jc w:val="center"/>
              <w:rPr>
                <w:rFonts w:cs="宋体" w:hint="default"/>
              </w:rPr>
            </w:pPr>
            <w:r>
              <w:rPr>
                <w:rFonts w:cs="宋体"/>
              </w:rPr>
              <w:t>6*11=60</w:t>
            </w:r>
          </w:p>
        </w:tc>
        <w:tc>
          <w:tcPr>
            <w:tcW w:w="3360" w:type="dxa"/>
            <w:tcBorders/>
            <w:vAlign w:val="center"/>
          </w:tcPr>
          <w:p>
            <w:pPr>
              <w:pStyle w:val="style0"/>
              <w:ind w:firstLine="480"/>
              <w:jc w:val="center"/>
              <w:rPr>
                <w:rFonts w:ascii="宋体" w:hAnsi="宋体"/>
                <w:szCs w:val="24"/>
              </w:rPr>
            </w:pPr>
            <w:r>
              <w:rPr>
                <w:rFonts w:ascii="宋体" w:hAnsi="宋体" w:hint="eastAsia"/>
                <w:szCs w:val="24"/>
              </w:rPr>
              <w:t>化学与材料工程系</w:t>
            </w:r>
          </w:p>
        </w:tc>
        <w:tc>
          <w:tcPr>
            <w:tcW w:w="1721" w:type="dxa"/>
            <w:tcBorders/>
            <w:vAlign w:val="center"/>
          </w:tcPr>
          <w:p>
            <w:pPr>
              <w:pStyle w:val="style0"/>
              <w:ind w:firstLine="480"/>
              <w:jc w:val="center"/>
              <w:rPr>
                <w:rFonts w:ascii="宋体" w:hAnsi="宋体"/>
                <w:szCs w:val="24"/>
              </w:rPr>
            </w:pPr>
            <w:r>
              <w:rPr>
                <w:rFonts w:ascii="宋体" w:hAnsi="宋体" w:hint="eastAsia"/>
                <w:szCs w:val="24"/>
              </w:rPr>
              <w:t>信融百货</w:t>
            </w:r>
          </w:p>
        </w:tc>
        <w:tc>
          <w:tcPr>
            <w:tcW w:w="1620" w:type="dxa"/>
            <w:vMerge w:val="restart"/>
            <w:tcBorders/>
            <w:vAlign w:val="center"/>
          </w:tcPr>
          <w:p>
            <w:pPr>
              <w:pStyle w:val="style0"/>
              <w:ind w:firstLine="480"/>
              <w:jc w:val="center"/>
              <w:rPr>
                <w:rFonts w:ascii="宋体" w:hAnsi="宋体"/>
                <w:szCs w:val="24"/>
              </w:rPr>
            </w:pPr>
          </w:p>
        </w:tc>
      </w:tr>
      <w:tr>
        <w:tblPrEx/>
        <w:trPr>
          <w:jc w:val="center"/>
        </w:trPr>
        <w:tc>
          <w:tcPr>
            <w:tcW w:w="1647" w:type="dxa"/>
            <w:tcBorders/>
          </w:tcPr>
          <w:p>
            <w:pPr>
              <w:pStyle w:val="style4101"/>
              <w:tabs>
                <w:tab w:val="left" w:leader="none" w:pos="425"/>
              </w:tabs>
              <w:ind w:firstLine="560"/>
              <w:jc w:val="center"/>
              <w:rPr>
                <w:rFonts w:cs="宋体" w:hint="default"/>
              </w:rPr>
            </w:pPr>
            <w:r>
              <w:rPr>
                <w:rFonts w:cs="宋体"/>
              </w:rPr>
              <w:t>一等奖奖品</w:t>
            </w:r>
          </w:p>
        </w:tc>
        <w:tc>
          <w:tcPr>
            <w:tcW w:w="1695" w:type="dxa"/>
            <w:tcBorders/>
          </w:tcPr>
          <w:p>
            <w:pPr>
              <w:pStyle w:val="style4101"/>
              <w:tabs>
                <w:tab w:val="left" w:leader="none" w:pos="425"/>
              </w:tabs>
              <w:ind w:firstLine="560"/>
              <w:jc w:val="center"/>
              <w:rPr>
                <w:rFonts w:cs="宋体" w:hint="default"/>
              </w:rPr>
            </w:pPr>
            <w:r>
              <w:rPr>
                <w:rFonts w:cs="宋体"/>
              </w:rPr>
              <w:t>1*50=50</w:t>
            </w:r>
          </w:p>
        </w:tc>
        <w:tc>
          <w:tcPr>
            <w:tcW w:w="3360" w:type="dxa"/>
            <w:tcBorders/>
            <w:vAlign w:val="center"/>
          </w:tcPr>
          <w:p>
            <w:pPr>
              <w:pStyle w:val="style0"/>
              <w:ind w:firstLine="480"/>
              <w:jc w:val="center"/>
              <w:rPr>
                <w:rFonts w:ascii="宋体" w:hAnsi="宋体"/>
                <w:szCs w:val="24"/>
              </w:rPr>
            </w:pPr>
            <w:r>
              <w:rPr>
                <w:rFonts w:ascii="宋体" w:hAnsi="宋体" w:hint="eastAsia"/>
                <w:szCs w:val="24"/>
              </w:rPr>
              <w:t>化学与材料工程系</w:t>
            </w:r>
          </w:p>
        </w:tc>
        <w:tc>
          <w:tcPr>
            <w:tcW w:w="1721" w:type="dxa"/>
            <w:tcBorders/>
          </w:tcPr>
          <w:p>
            <w:pPr>
              <w:pStyle w:val="style0"/>
              <w:widowControl/>
              <w:ind w:firstLine="480"/>
              <w:jc w:val="center"/>
              <w:rPr>
                <w:rFonts w:ascii="宋体" w:hAnsi="宋体"/>
                <w:szCs w:val="24"/>
              </w:rPr>
            </w:pPr>
            <w:r>
              <w:rPr>
                <w:rFonts w:ascii="宋体" w:hAnsi="宋体" w:hint="eastAsia"/>
                <w:szCs w:val="24"/>
              </w:rPr>
              <w:t>信融百货</w:t>
            </w:r>
          </w:p>
        </w:tc>
        <w:tc>
          <w:tcPr>
            <w:tcW w:w="1620" w:type="dxa"/>
            <w:vMerge w:val="continue"/>
            <w:tcBorders/>
          </w:tcPr>
          <w:p>
            <w:pPr>
              <w:pStyle w:val="style0"/>
              <w:widowControl/>
              <w:ind w:firstLine="480"/>
              <w:jc w:val="left"/>
              <w:rPr>
                <w:rFonts w:ascii="宋体" w:hAnsi="宋体"/>
                <w:szCs w:val="24"/>
              </w:rPr>
            </w:pPr>
          </w:p>
        </w:tc>
      </w:tr>
      <w:tr>
        <w:tblPrEx/>
        <w:trPr>
          <w:jc w:val="center"/>
        </w:trPr>
        <w:tc>
          <w:tcPr>
            <w:tcW w:w="1647" w:type="dxa"/>
            <w:tcBorders/>
          </w:tcPr>
          <w:p>
            <w:pPr>
              <w:pStyle w:val="style4101"/>
              <w:tabs>
                <w:tab w:val="left" w:leader="none" w:pos="425"/>
              </w:tabs>
              <w:ind w:firstLine="560"/>
              <w:jc w:val="center"/>
              <w:rPr>
                <w:rFonts w:cs="宋体" w:hint="default"/>
              </w:rPr>
            </w:pPr>
            <w:r>
              <w:rPr>
                <w:rFonts w:cs="宋体"/>
              </w:rPr>
              <w:t>二等奖奖品</w:t>
            </w:r>
          </w:p>
        </w:tc>
        <w:tc>
          <w:tcPr>
            <w:tcW w:w="1695" w:type="dxa"/>
            <w:tcBorders/>
          </w:tcPr>
          <w:p>
            <w:pPr>
              <w:pStyle w:val="style4101"/>
              <w:tabs>
                <w:tab w:val="left" w:leader="none" w:pos="425"/>
              </w:tabs>
              <w:ind w:firstLine="560"/>
              <w:jc w:val="center"/>
              <w:rPr>
                <w:rFonts w:cs="宋体" w:hint="default"/>
              </w:rPr>
            </w:pPr>
            <w:r>
              <w:rPr>
                <w:rFonts w:cs="宋体"/>
              </w:rPr>
              <w:t>3*20=60</w:t>
            </w:r>
          </w:p>
        </w:tc>
        <w:tc>
          <w:tcPr>
            <w:tcW w:w="3360" w:type="dxa"/>
            <w:tcBorders/>
            <w:vAlign w:val="center"/>
          </w:tcPr>
          <w:p>
            <w:pPr>
              <w:pStyle w:val="style0"/>
              <w:ind w:firstLine="480"/>
              <w:jc w:val="center"/>
              <w:rPr>
                <w:rFonts w:ascii="宋体" w:hAnsi="宋体"/>
                <w:szCs w:val="24"/>
              </w:rPr>
            </w:pPr>
            <w:r>
              <w:rPr>
                <w:rFonts w:ascii="宋体" w:hAnsi="宋体" w:hint="eastAsia"/>
                <w:szCs w:val="24"/>
              </w:rPr>
              <w:t>化学与材料工程系</w:t>
            </w:r>
          </w:p>
        </w:tc>
        <w:tc>
          <w:tcPr>
            <w:tcW w:w="1721" w:type="dxa"/>
            <w:tcBorders/>
          </w:tcPr>
          <w:p>
            <w:pPr>
              <w:pStyle w:val="style0"/>
              <w:widowControl/>
              <w:ind w:firstLine="480"/>
              <w:jc w:val="center"/>
              <w:rPr>
                <w:rFonts w:ascii="宋体" w:hAnsi="宋体"/>
                <w:szCs w:val="24"/>
              </w:rPr>
            </w:pPr>
            <w:r>
              <w:rPr>
                <w:rFonts w:ascii="宋体" w:hAnsi="宋体" w:hint="eastAsia"/>
                <w:szCs w:val="24"/>
              </w:rPr>
              <w:t>信融百货</w:t>
            </w:r>
          </w:p>
        </w:tc>
        <w:tc>
          <w:tcPr>
            <w:tcW w:w="1620" w:type="dxa"/>
            <w:vMerge w:val="continue"/>
            <w:tcBorders/>
          </w:tcPr>
          <w:p>
            <w:pPr>
              <w:pStyle w:val="style0"/>
              <w:widowControl/>
              <w:ind w:firstLine="480"/>
              <w:jc w:val="left"/>
              <w:rPr>
                <w:rFonts w:ascii="宋体" w:hAnsi="宋体"/>
                <w:szCs w:val="24"/>
              </w:rPr>
            </w:pPr>
          </w:p>
        </w:tc>
      </w:tr>
      <w:tr>
        <w:tblPrEx/>
        <w:trPr>
          <w:jc w:val="center"/>
        </w:trPr>
        <w:tc>
          <w:tcPr>
            <w:tcW w:w="1647" w:type="dxa"/>
            <w:tcBorders/>
          </w:tcPr>
          <w:p>
            <w:pPr>
              <w:pStyle w:val="style4101"/>
              <w:tabs>
                <w:tab w:val="left" w:leader="none" w:pos="425"/>
              </w:tabs>
              <w:ind w:firstLine="560"/>
              <w:jc w:val="center"/>
              <w:rPr>
                <w:rFonts w:cs="宋体" w:hint="default"/>
              </w:rPr>
            </w:pPr>
            <w:r>
              <w:rPr>
                <w:rFonts w:cs="宋体"/>
              </w:rPr>
              <w:t>三等奖奖品</w:t>
            </w:r>
          </w:p>
        </w:tc>
        <w:tc>
          <w:tcPr>
            <w:tcW w:w="1695" w:type="dxa"/>
            <w:tcBorders/>
          </w:tcPr>
          <w:p>
            <w:pPr>
              <w:pStyle w:val="style4101"/>
              <w:tabs>
                <w:tab w:val="left" w:leader="none" w:pos="425"/>
              </w:tabs>
              <w:ind w:firstLine="560"/>
              <w:jc w:val="center"/>
              <w:rPr>
                <w:rFonts w:cs="宋体" w:hint="default"/>
              </w:rPr>
            </w:pPr>
            <w:r>
              <w:rPr>
                <w:rFonts w:cs="宋体"/>
              </w:rPr>
              <w:t>4*10=40</w:t>
            </w:r>
          </w:p>
        </w:tc>
        <w:tc>
          <w:tcPr>
            <w:tcW w:w="3360" w:type="dxa"/>
            <w:tcBorders/>
            <w:vAlign w:val="center"/>
          </w:tcPr>
          <w:p>
            <w:pPr>
              <w:pStyle w:val="style0"/>
              <w:ind w:firstLine="480"/>
              <w:jc w:val="center"/>
              <w:rPr>
                <w:rFonts w:ascii="宋体" w:hAnsi="宋体"/>
                <w:szCs w:val="24"/>
              </w:rPr>
            </w:pPr>
            <w:r>
              <w:rPr>
                <w:rFonts w:ascii="宋体" w:hAnsi="宋体" w:hint="eastAsia"/>
                <w:szCs w:val="24"/>
              </w:rPr>
              <w:t>化学与材料工程系</w:t>
            </w:r>
          </w:p>
        </w:tc>
        <w:tc>
          <w:tcPr>
            <w:tcW w:w="1721" w:type="dxa"/>
            <w:tcBorders/>
          </w:tcPr>
          <w:p>
            <w:pPr>
              <w:pStyle w:val="style0"/>
              <w:widowControl/>
              <w:ind w:firstLine="480"/>
              <w:jc w:val="center"/>
              <w:rPr>
                <w:rFonts w:ascii="宋体" w:hAnsi="宋体"/>
                <w:szCs w:val="24"/>
              </w:rPr>
            </w:pPr>
            <w:r>
              <w:rPr>
                <w:rFonts w:ascii="宋体" w:hAnsi="宋体" w:hint="eastAsia"/>
                <w:szCs w:val="24"/>
              </w:rPr>
              <w:t>信融百货</w:t>
            </w:r>
          </w:p>
        </w:tc>
        <w:tc>
          <w:tcPr>
            <w:tcW w:w="1620" w:type="dxa"/>
            <w:vMerge w:val="continue"/>
            <w:tcBorders/>
          </w:tcPr>
          <w:p>
            <w:pPr>
              <w:pStyle w:val="style0"/>
              <w:widowControl/>
              <w:ind w:firstLine="480"/>
              <w:jc w:val="left"/>
              <w:rPr>
                <w:rFonts w:ascii="宋体" w:hAnsi="宋体"/>
                <w:szCs w:val="24"/>
              </w:rPr>
            </w:pPr>
          </w:p>
        </w:tc>
      </w:tr>
      <w:tr>
        <w:tblPrEx/>
        <w:trPr>
          <w:jc w:val="center"/>
        </w:trPr>
        <w:tc>
          <w:tcPr>
            <w:tcW w:w="1647" w:type="dxa"/>
            <w:tcBorders/>
          </w:tcPr>
          <w:p>
            <w:pPr>
              <w:pStyle w:val="style4101"/>
              <w:tabs>
                <w:tab w:val="left" w:leader="none" w:pos="425"/>
              </w:tabs>
              <w:ind w:firstLine="560"/>
              <w:jc w:val="center"/>
              <w:rPr>
                <w:rFonts w:cs="宋体" w:hint="default"/>
              </w:rPr>
            </w:pPr>
            <w:r>
              <w:rPr>
                <w:rFonts w:cs="宋体"/>
              </w:rPr>
              <w:t>优秀奖</w:t>
            </w:r>
          </w:p>
        </w:tc>
        <w:tc>
          <w:tcPr>
            <w:tcW w:w="1695" w:type="dxa"/>
            <w:tcBorders/>
          </w:tcPr>
          <w:p>
            <w:pPr>
              <w:pStyle w:val="style4101"/>
              <w:tabs>
                <w:tab w:val="left" w:leader="none" w:pos="425"/>
              </w:tabs>
              <w:ind w:firstLine="560"/>
              <w:jc w:val="center"/>
              <w:rPr>
                <w:rFonts w:cs="宋体" w:hint="default"/>
              </w:rPr>
            </w:pPr>
            <w:r>
              <w:rPr>
                <w:rFonts w:cs="宋体"/>
              </w:rPr>
              <w:t>5*5=25</w:t>
            </w:r>
          </w:p>
        </w:tc>
        <w:tc>
          <w:tcPr>
            <w:tcW w:w="3360" w:type="dxa"/>
            <w:tcBorders/>
            <w:vAlign w:val="center"/>
          </w:tcPr>
          <w:p>
            <w:pPr>
              <w:pStyle w:val="style0"/>
              <w:ind w:firstLine="480"/>
              <w:jc w:val="center"/>
              <w:rPr>
                <w:rFonts w:ascii="宋体" w:hAnsi="宋体"/>
                <w:szCs w:val="24"/>
              </w:rPr>
            </w:pPr>
            <w:r>
              <w:rPr>
                <w:rFonts w:ascii="宋体" w:hAnsi="宋体" w:hint="eastAsia"/>
                <w:szCs w:val="24"/>
              </w:rPr>
              <w:t>化学与材料工程系</w:t>
            </w:r>
          </w:p>
        </w:tc>
        <w:tc>
          <w:tcPr>
            <w:tcW w:w="1721" w:type="dxa"/>
            <w:tcBorders/>
          </w:tcPr>
          <w:p>
            <w:pPr>
              <w:pStyle w:val="style0"/>
              <w:widowControl/>
              <w:ind w:firstLine="480"/>
              <w:jc w:val="center"/>
              <w:rPr>
                <w:rFonts w:ascii="宋体" w:hAnsi="宋体"/>
                <w:szCs w:val="24"/>
              </w:rPr>
            </w:pPr>
            <w:r>
              <w:rPr>
                <w:rFonts w:ascii="宋体" w:hAnsi="宋体" w:hint="eastAsia"/>
                <w:szCs w:val="24"/>
              </w:rPr>
              <w:t>信融百货</w:t>
            </w:r>
          </w:p>
        </w:tc>
        <w:tc>
          <w:tcPr>
            <w:tcW w:w="1620" w:type="dxa"/>
            <w:vMerge w:val="continue"/>
            <w:tcBorders/>
          </w:tcPr>
          <w:p>
            <w:pPr>
              <w:pStyle w:val="style0"/>
              <w:widowControl/>
              <w:ind w:firstLine="480"/>
              <w:jc w:val="left"/>
              <w:rPr>
                <w:rFonts w:ascii="宋体" w:hAnsi="宋体"/>
                <w:szCs w:val="24"/>
              </w:rPr>
            </w:pPr>
          </w:p>
        </w:tc>
      </w:tr>
      <w:tr>
        <w:tblPrEx/>
        <w:trPr>
          <w:jc w:val="center"/>
        </w:trPr>
        <w:tc>
          <w:tcPr>
            <w:tcW w:w="1647" w:type="dxa"/>
            <w:tcBorders/>
          </w:tcPr>
          <w:p>
            <w:pPr>
              <w:pStyle w:val="style4101"/>
              <w:tabs>
                <w:tab w:val="left" w:leader="none" w:pos="425"/>
              </w:tabs>
              <w:ind w:firstLine="560"/>
              <w:jc w:val="center"/>
              <w:rPr>
                <w:rFonts w:cs="宋体" w:hint="default"/>
              </w:rPr>
            </w:pPr>
            <w:r>
              <w:rPr>
                <w:rFonts w:cs="宋体"/>
              </w:rPr>
              <w:t>横幅</w:t>
            </w:r>
          </w:p>
        </w:tc>
        <w:tc>
          <w:tcPr>
            <w:tcW w:w="1695" w:type="dxa"/>
            <w:tcBorders/>
          </w:tcPr>
          <w:p>
            <w:pPr>
              <w:pStyle w:val="style4101"/>
              <w:tabs>
                <w:tab w:val="left" w:leader="none" w:pos="425"/>
              </w:tabs>
              <w:ind w:firstLine="560"/>
              <w:jc w:val="center"/>
              <w:rPr>
                <w:rFonts w:cs="宋体" w:hint="default"/>
              </w:rPr>
            </w:pPr>
            <w:r>
              <w:rPr>
                <w:rFonts w:cs="宋体"/>
              </w:rPr>
              <w:t>1*50=50</w:t>
            </w:r>
          </w:p>
        </w:tc>
        <w:tc>
          <w:tcPr>
            <w:tcW w:w="3360" w:type="dxa"/>
            <w:tcBorders/>
            <w:vAlign w:val="center"/>
          </w:tcPr>
          <w:p>
            <w:pPr>
              <w:pStyle w:val="style0"/>
              <w:ind w:firstLine="480"/>
              <w:jc w:val="center"/>
              <w:rPr>
                <w:rFonts w:ascii="宋体" w:hAnsi="宋体"/>
                <w:szCs w:val="24"/>
              </w:rPr>
            </w:pPr>
            <w:r>
              <w:rPr>
                <w:rFonts w:ascii="宋体" w:hAnsi="宋体" w:hint="eastAsia"/>
                <w:szCs w:val="24"/>
              </w:rPr>
              <w:t>化学与材料工程系</w:t>
            </w:r>
          </w:p>
        </w:tc>
        <w:tc>
          <w:tcPr>
            <w:tcW w:w="1721" w:type="dxa"/>
            <w:tcBorders/>
          </w:tcPr>
          <w:p>
            <w:pPr>
              <w:pStyle w:val="style0"/>
              <w:widowControl/>
              <w:ind w:firstLine="480"/>
              <w:jc w:val="center"/>
              <w:rPr>
                <w:rFonts w:ascii="宋体" w:hAnsi="宋体"/>
                <w:szCs w:val="24"/>
              </w:rPr>
            </w:pPr>
            <w:r>
              <w:rPr>
                <w:rFonts w:ascii="宋体" w:hAnsi="宋体" w:hint="eastAsia"/>
                <w:szCs w:val="24"/>
              </w:rPr>
              <w:t>精心图文</w:t>
            </w:r>
          </w:p>
        </w:tc>
        <w:tc>
          <w:tcPr>
            <w:tcW w:w="1620" w:type="dxa"/>
            <w:vMerge w:val="continue"/>
            <w:tcBorders/>
          </w:tcPr>
          <w:p>
            <w:pPr>
              <w:pStyle w:val="style0"/>
              <w:widowControl/>
              <w:ind w:firstLine="480"/>
              <w:jc w:val="left"/>
              <w:rPr>
                <w:rFonts w:ascii="宋体" w:hAnsi="宋体"/>
                <w:szCs w:val="24"/>
              </w:rPr>
            </w:pPr>
          </w:p>
        </w:tc>
      </w:tr>
      <w:tr>
        <w:tblPrEx/>
        <w:trPr>
          <w:jc w:val="center"/>
        </w:trPr>
        <w:tc>
          <w:tcPr>
            <w:tcW w:w="1647" w:type="dxa"/>
            <w:tcBorders/>
          </w:tcPr>
          <w:p>
            <w:pPr>
              <w:pStyle w:val="style4101"/>
              <w:tabs>
                <w:tab w:val="left" w:leader="none" w:pos="425"/>
              </w:tabs>
              <w:ind w:firstLine="560"/>
              <w:jc w:val="center"/>
              <w:rPr>
                <w:rFonts w:cs="宋体" w:hint="default"/>
              </w:rPr>
            </w:pPr>
            <w:r>
              <w:rPr>
                <w:rFonts w:cs="宋体"/>
              </w:rPr>
              <w:t>宣传海报</w:t>
            </w:r>
          </w:p>
        </w:tc>
        <w:tc>
          <w:tcPr>
            <w:tcW w:w="1695" w:type="dxa"/>
            <w:tcBorders/>
          </w:tcPr>
          <w:p>
            <w:pPr>
              <w:pStyle w:val="style4101"/>
              <w:tabs>
                <w:tab w:val="left" w:leader="none" w:pos="425"/>
              </w:tabs>
              <w:ind w:firstLine="560"/>
              <w:jc w:val="center"/>
              <w:rPr>
                <w:rFonts w:cs="宋体" w:hint="default"/>
              </w:rPr>
            </w:pPr>
            <w:r>
              <w:rPr>
                <w:rFonts w:cs="宋体"/>
              </w:rPr>
              <w:t>1*50=50</w:t>
            </w:r>
          </w:p>
        </w:tc>
        <w:tc>
          <w:tcPr>
            <w:tcW w:w="3360" w:type="dxa"/>
            <w:tcBorders/>
            <w:vAlign w:val="center"/>
          </w:tcPr>
          <w:p>
            <w:pPr>
              <w:pStyle w:val="style0"/>
              <w:ind w:firstLine="480"/>
              <w:jc w:val="center"/>
              <w:rPr>
                <w:rFonts w:ascii="宋体" w:hAnsi="宋体"/>
                <w:szCs w:val="24"/>
              </w:rPr>
            </w:pPr>
            <w:r>
              <w:rPr>
                <w:rFonts w:ascii="宋体" w:hAnsi="宋体" w:hint="eastAsia"/>
                <w:szCs w:val="24"/>
              </w:rPr>
              <w:t>化学与材料工程系</w:t>
            </w:r>
          </w:p>
        </w:tc>
        <w:tc>
          <w:tcPr>
            <w:tcW w:w="1721" w:type="dxa"/>
            <w:tcBorders/>
          </w:tcPr>
          <w:p>
            <w:pPr>
              <w:pStyle w:val="style0"/>
              <w:widowControl/>
              <w:ind w:firstLine="480"/>
              <w:jc w:val="center"/>
              <w:rPr>
                <w:rFonts w:ascii="宋体" w:hAnsi="宋体"/>
                <w:szCs w:val="24"/>
              </w:rPr>
            </w:pPr>
            <w:r>
              <w:rPr>
                <w:rFonts w:ascii="宋体" w:hAnsi="宋体" w:hint="eastAsia"/>
                <w:szCs w:val="24"/>
              </w:rPr>
              <w:t>精心图文</w:t>
            </w:r>
          </w:p>
        </w:tc>
        <w:tc>
          <w:tcPr>
            <w:tcW w:w="1620" w:type="dxa"/>
            <w:tcBorders/>
          </w:tcPr>
          <w:p>
            <w:pPr>
              <w:pStyle w:val="style0"/>
              <w:widowControl/>
              <w:ind w:firstLine="480"/>
              <w:jc w:val="left"/>
              <w:rPr>
                <w:rFonts w:ascii="宋体" w:hAnsi="宋体"/>
                <w:szCs w:val="24"/>
              </w:rPr>
            </w:pPr>
          </w:p>
        </w:tc>
      </w:tr>
    </w:tbl>
    <w:p>
      <w:pPr>
        <w:pStyle w:val="style179"/>
        <w:ind w:firstLine="0" w:firstLineChars="0"/>
        <w:rPr>
          <w:rFonts w:ascii="宋体" w:hAnsi="宋体"/>
          <w:b/>
          <w:sz w:val="28"/>
          <w:szCs w:val="28"/>
        </w:rPr>
      </w:pPr>
      <w:r>
        <w:rPr>
          <w:rFonts w:ascii="宋体" w:hAnsi="宋体" w:hint="eastAsia"/>
          <w:b/>
          <w:sz w:val="28"/>
          <w:szCs w:val="28"/>
        </w:rPr>
        <w:t>十</w:t>
      </w:r>
      <w:r>
        <w:rPr>
          <w:rFonts w:ascii="宋体" w:hAnsi="宋体" w:hint="eastAsia"/>
          <w:b/>
          <w:sz w:val="28"/>
          <w:szCs w:val="28"/>
        </w:rPr>
        <w:t>三、决赛评分标准：</w:t>
      </w:r>
    </w:p>
    <w:tbl>
      <w:tblPr>
        <w:tblStyle w:val="style154"/>
        <w:tblW w:w="9180" w:type="dxa"/>
        <w:tblLayout w:type="fixed"/>
        <w:tblLook w:val="04A0" w:firstRow="1" w:lastRow="0" w:firstColumn="1" w:lastColumn="0" w:noHBand="0" w:noVBand="1"/>
      </w:tblPr>
      <w:tblGrid>
        <w:gridCol w:w="817"/>
        <w:gridCol w:w="1418"/>
        <w:gridCol w:w="1417"/>
        <w:gridCol w:w="1476"/>
        <w:gridCol w:w="1501"/>
        <w:gridCol w:w="1276"/>
        <w:gridCol w:w="1275"/>
      </w:tblGrid>
      <w:tr>
        <w:trPr>
          <w:trHeight w:val="804" w:hRule="atLeast"/>
        </w:trPr>
        <w:tc>
          <w:tcPr>
            <w:tcW w:w="817" w:type="dxa"/>
            <w:tcBorders/>
          </w:tcPr>
          <w:p>
            <w:pPr>
              <w:pStyle w:val="style0"/>
              <w:ind w:firstLine="0" w:firstLineChars="0"/>
              <w:rPr>
                <w:rFonts w:ascii="宋体" w:hAnsi="宋体"/>
              </w:rPr>
            </w:pPr>
            <w:r>
              <w:rPr>
                <w:rFonts w:ascii="宋体" w:hAnsi="宋体" w:hint="eastAsia"/>
                <w:szCs w:val="24"/>
              </w:rPr>
              <w:t>项目</w:t>
            </w:r>
          </w:p>
        </w:tc>
        <w:tc>
          <w:tcPr>
            <w:tcW w:w="1418" w:type="dxa"/>
            <w:tcBorders/>
          </w:tcPr>
          <w:p>
            <w:pPr>
              <w:pStyle w:val="style0"/>
              <w:ind w:firstLine="0" w:firstLineChars="0"/>
              <w:rPr>
                <w:rFonts w:ascii="宋体" w:hAnsi="宋体"/>
              </w:rPr>
            </w:pPr>
            <w:r>
              <w:rPr>
                <w:rFonts w:ascii="宋体" w:hAnsi="宋体" w:hint="eastAsia"/>
                <w:szCs w:val="24"/>
              </w:rPr>
              <w:t>主题明确性</w:t>
            </w:r>
          </w:p>
        </w:tc>
        <w:tc>
          <w:tcPr>
            <w:tcW w:w="1417" w:type="dxa"/>
            <w:tcBorders/>
          </w:tcPr>
          <w:p>
            <w:pPr>
              <w:pStyle w:val="style0"/>
              <w:ind w:firstLine="0" w:firstLineChars="0"/>
              <w:rPr>
                <w:rFonts w:ascii="宋体" w:hAnsi="宋体"/>
              </w:rPr>
            </w:pPr>
            <w:r>
              <w:rPr>
                <w:rFonts w:ascii="宋体" w:hAnsi="宋体" w:hint="eastAsia"/>
                <w:szCs w:val="24"/>
              </w:rPr>
              <w:t>素材新颖性</w:t>
            </w:r>
          </w:p>
        </w:tc>
        <w:tc>
          <w:tcPr>
            <w:tcW w:w="1476" w:type="dxa"/>
            <w:tcBorders/>
          </w:tcPr>
          <w:p>
            <w:pPr>
              <w:pStyle w:val="style0"/>
              <w:ind w:firstLine="0" w:firstLineChars="0"/>
              <w:rPr>
                <w:rFonts w:ascii="宋体" w:hAnsi="宋体"/>
              </w:rPr>
            </w:pPr>
            <w:r>
              <w:rPr>
                <w:rFonts w:ascii="宋体" w:hAnsi="宋体" w:hint="eastAsia"/>
                <w:szCs w:val="24"/>
              </w:rPr>
              <w:t>角度独特性</w:t>
            </w:r>
          </w:p>
        </w:tc>
        <w:tc>
          <w:tcPr>
            <w:tcW w:w="1501" w:type="dxa"/>
            <w:tcBorders/>
          </w:tcPr>
          <w:p>
            <w:pPr>
              <w:pStyle w:val="style0"/>
              <w:ind w:firstLine="0" w:firstLineChars="0"/>
              <w:rPr>
                <w:rFonts w:ascii="宋体" w:hAnsi="宋体"/>
              </w:rPr>
            </w:pPr>
            <w:r>
              <w:rPr>
                <w:rFonts w:ascii="宋体" w:hAnsi="宋体" w:hint="eastAsia"/>
                <w:szCs w:val="24"/>
              </w:rPr>
              <w:t>演讲感染力</w:t>
            </w:r>
          </w:p>
        </w:tc>
        <w:tc>
          <w:tcPr>
            <w:tcW w:w="1276" w:type="dxa"/>
            <w:tcBorders/>
          </w:tcPr>
          <w:p>
            <w:pPr>
              <w:pStyle w:val="style0"/>
              <w:ind w:firstLine="0" w:firstLineChars="0"/>
              <w:rPr>
                <w:rFonts w:ascii="宋体" w:hAnsi="宋体"/>
              </w:rPr>
            </w:pPr>
            <w:r>
              <w:rPr>
                <w:rFonts w:ascii="宋体" w:hAnsi="宋体" w:hint="eastAsia"/>
                <w:szCs w:val="24"/>
              </w:rPr>
              <w:t>第一印象</w:t>
            </w:r>
          </w:p>
        </w:tc>
        <w:tc>
          <w:tcPr>
            <w:tcW w:w="1275" w:type="dxa"/>
            <w:tcBorders/>
          </w:tcPr>
          <w:p>
            <w:pPr>
              <w:pStyle w:val="style0"/>
              <w:ind w:firstLine="0" w:firstLineChars="0"/>
              <w:rPr>
                <w:rFonts w:ascii="宋体" w:hAnsi="宋体"/>
              </w:rPr>
            </w:pPr>
            <w:r>
              <w:rPr>
                <w:rFonts w:ascii="宋体" w:hAnsi="宋体" w:hint="eastAsia"/>
                <w:szCs w:val="24"/>
              </w:rPr>
              <w:t>网上投票</w:t>
            </w:r>
          </w:p>
        </w:tc>
      </w:tr>
      <w:tr>
        <w:tblPrEx/>
        <w:trPr>
          <w:trHeight w:val="495" w:hRule="atLeast"/>
        </w:trPr>
        <w:tc>
          <w:tcPr>
            <w:tcW w:w="817" w:type="dxa"/>
            <w:tcBorders/>
          </w:tcPr>
          <w:p>
            <w:pPr>
              <w:pStyle w:val="style0"/>
              <w:ind w:firstLine="0" w:firstLineChars="0"/>
              <w:jc w:val="left"/>
              <w:rPr>
                <w:rFonts w:ascii="宋体" w:hAnsi="宋体"/>
              </w:rPr>
            </w:pPr>
            <w:r>
              <w:rPr>
                <w:rFonts w:ascii="宋体" w:hAnsi="宋体" w:hint="eastAsia"/>
                <w:szCs w:val="24"/>
              </w:rPr>
              <w:t>分值</w:t>
            </w:r>
          </w:p>
        </w:tc>
        <w:tc>
          <w:tcPr>
            <w:tcW w:w="1418" w:type="dxa"/>
            <w:tcBorders/>
          </w:tcPr>
          <w:p>
            <w:pPr>
              <w:pStyle w:val="style0"/>
              <w:ind w:firstLine="480"/>
              <w:jc w:val="center"/>
              <w:rPr>
                <w:rFonts w:ascii="宋体" w:hAnsi="宋体"/>
              </w:rPr>
            </w:pPr>
            <w:r>
              <w:rPr>
                <w:rFonts w:ascii="宋体" w:hAnsi="宋体" w:hint="eastAsia"/>
                <w:szCs w:val="24"/>
              </w:rPr>
              <w:t>15</w:t>
            </w:r>
          </w:p>
        </w:tc>
        <w:tc>
          <w:tcPr>
            <w:tcW w:w="1417" w:type="dxa"/>
            <w:tcBorders/>
          </w:tcPr>
          <w:p>
            <w:pPr>
              <w:pStyle w:val="style0"/>
              <w:ind w:firstLine="480"/>
              <w:jc w:val="center"/>
              <w:rPr>
                <w:rFonts w:ascii="宋体" w:hAnsi="宋体"/>
              </w:rPr>
            </w:pPr>
            <w:r>
              <w:rPr>
                <w:rFonts w:ascii="宋体" w:hAnsi="宋体" w:hint="eastAsia"/>
                <w:szCs w:val="24"/>
              </w:rPr>
              <w:t>15</w:t>
            </w:r>
          </w:p>
        </w:tc>
        <w:tc>
          <w:tcPr>
            <w:tcW w:w="1476" w:type="dxa"/>
            <w:tcBorders/>
          </w:tcPr>
          <w:p>
            <w:pPr>
              <w:pStyle w:val="style0"/>
              <w:ind w:firstLine="480"/>
              <w:jc w:val="center"/>
              <w:rPr>
                <w:rFonts w:ascii="宋体" w:hAnsi="宋体"/>
              </w:rPr>
            </w:pPr>
            <w:r>
              <w:rPr>
                <w:rFonts w:ascii="宋体" w:hAnsi="宋体" w:hint="eastAsia"/>
                <w:szCs w:val="24"/>
              </w:rPr>
              <w:t>15</w:t>
            </w:r>
          </w:p>
        </w:tc>
        <w:tc>
          <w:tcPr>
            <w:tcW w:w="1501" w:type="dxa"/>
            <w:tcBorders/>
          </w:tcPr>
          <w:p>
            <w:pPr>
              <w:pStyle w:val="style0"/>
              <w:ind w:firstLine="480"/>
              <w:jc w:val="center"/>
              <w:rPr>
                <w:rFonts w:ascii="宋体" w:hAnsi="宋体"/>
              </w:rPr>
            </w:pPr>
            <w:r>
              <w:rPr>
                <w:rFonts w:ascii="宋体" w:hAnsi="宋体" w:hint="eastAsia"/>
                <w:szCs w:val="24"/>
              </w:rPr>
              <w:t>20</w:t>
            </w:r>
          </w:p>
        </w:tc>
        <w:tc>
          <w:tcPr>
            <w:tcW w:w="1276" w:type="dxa"/>
            <w:tcBorders/>
          </w:tcPr>
          <w:p>
            <w:pPr>
              <w:pStyle w:val="style0"/>
              <w:ind w:firstLine="480"/>
              <w:jc w:val="center"/>
              <w:rPr>
                <w:rFonts w:ascii="宋体" w:hAnsi="宋体"/>
              </w:rPr>
            </w:pPr>
            <w:r>
              <w:rPr>
                <w:rFonts w:ascii="宋体" w:hAnsi="宋体" w:hint="eastAsia"/>
                <w:szCs w:val="24"/>
              </w:rPr>
              <w:t>30</w:t>
            </w:r>
          </w:p>
        </w:tc>
        <w:tc>
          <w:tcPr>
            <w:tcW w:w="1275" w:type="dxa"/>
            <w:tcBorders/>
          </w:tcPr>
          <w:p>
            <w:pPr>
              <w:pStyle w:val="style0"/>
              <w:ind w:firstLine="480"/>
              <w:jc w:val="center"/>
              <w:rPr>
                <w:rFonts w:ascii="宋体" w:hAnsi="宋体"/>
              </w:rPr>
            </w:pPr>
            <w:r>
              <w:rPr>
                <w:rFonts w:ascii="宋体" w:hAnsi="宋体" w:hint="eastAsia"/>
                <w:szCs w:val="24"/>
              </w:rPr>
              <w:t>5</w:t>
            </w:r>
          </w:p>
        </w:tc>
      </w:tr>
    </w:tbl>
    <w:p>
      <w:pPr>
        <w:pStyle w:val="style179"/>
        <w:ind w:firstLine="0" w:firstLineChars="0"/>
        <w:rPr>
          <w:rFonts w:ascii="宋体" w:hAnsi="宋体"/>
          <w:b/>
          <w:sz w:val="28"/>
          <w:szCs w:val="28"/>
        </w:rPr>
      </w:pPr>
      <w:r>
        <w:rPr>
          <w:rFonts w:ascii="宋体" w:hAnsi="宋体" w:hint="eastAsia"/>
          <w:b/>
          <w:sz w:val="28"/>
          <w:szCs w:val="28"/>
        </w:rPr>
        <w:t>十四、活动注意事项：</w:t>
      </w:r>
    </w:p>
    <w:p>
      <w:pPr>
        <w:pStyle w:val="style0"/>
        <w:ind w:firstLine="480"/>
        <w:jc w:val="left"/>
        <w:rPr>
          <w:rFonts w:ascii="宋体" w:hAnsi="宋体"/>
          <w:szCs w:val="24"/>
        </w:rPr>
      </w:pPr>
      <w:r>
        <w:rPr>
          <w:rFonts w:ascii="宋体" w:hAnsi="宋体" w:hint="eastAsia"/>
          <w:szCs w:val="24"/>
        </w:rPr>
        <w:t>1</w:t>
      </w:r>
      <w:r>
        <w:rPr>
          <w:rFonts w:ascii="宋体" w:hAnsi="宋体" w:hint="eastAsia"/>
          <w:szCs w:val="24"/>
        </w:rPr>
        <w:t>、前期准备工作要做到充分，想到各种意外情况</w:t>
      </w:r>
    </w:p>
    <w:p>
      <w:pPr>
        <w:pStyle w:val="style0"/>
        <w:ind w:firstLine="480"/>
        <w:jc w:val="left"/>
        <w:rPr>
          <w:rFonts w:ascii="宋体" w:hAnsi="宋体"/>
        </w:rPr>
      </w:pPr>
      <w:r>
        <w:rPr>
          <w:rFonts w:ascii="宋体" w:hAnsi="宋体" w:hint="eastAsia"/>
          <w:szCs w:val="24"/>
        </w:rPr>
        <w:t>2</w:t>
      </w:r>
      <w:r>
        <w:rPr>
          <w:rFonts w:ascii="宋体" w:hAnsi="宋体" w:hint="eastAsia"/>
          <w:szCs w:val="24"/>
        </w:rPr>
        <w:t>、前期宣传一定要充分，宣传要吸引同学，并且留充分的时间给同学们报名，准备作品。</w:t>
      </w:r>
    </w:p>
    <w:p>
      <w:pPr>
        <w:pStyle w:val="style0"/>
        <w:ind w:firstLine="480"/>
        <w:jc w:val="left"/>
        <w:rPr>
          <w:rFonts w:ascii="宋体" w:hAnsi="宋体"/>
        </w:rPr>
      </w:pPr>
      <w:r>
        <w:rPr>
          <w:rFonts w:ascii="宋体" w:hAnsi="宋体" w:hint="eastAsia"/>
          <w:szCs w:val="24"/>
        </w:rPr>
        <w:t>3</w:t>
      </w:r>
      <w:r>
        <w:rPr>
          <w:rFonts w:ascii="宋体" w:hAnsi="宋体" w:hint="eastAsia"/>
          <w:szCs w:val="24"/>
        </w:rPr>
        <w:t>、明确确定工作人员管理</w:t>
      </w:r>
      <w:r>
        <w:rPr>
          <w:rFonts w:ascii="宋体" w:hAnsi="宋体" w:hint="eastAsia"/>
          <w:szCs w:val="24"/>
        </w:rPr>
        <w:t>qq</w:t>
      </w:r>
      <w:r>
        <w:rPr>
          <w:rFonts w:ascii="宋体" w:hAnsi="宋体" w:hint="eastAsia"/>
          <w:szCs w:val="24"/>
        </w:rPr>
        <w:t>参赛群，及时回复参赛者的疑问和公布最新比赛消息。</w:t>
      </w:r>
    </w:p>
    <w:p>
      <w:pPr>
        <w:pStyle w:val="style0"/>
        <w:ind w:firstLine="480"/>
        <w:jc w:val="left"/>
        <w:rPr>
          <w:rFonts w:ascii="宋体" w:hAnsi="宋体"/>
        </w:rPr>
      </w:pPr>
      <w:r>
        <w:rPr>
          <w:rFonts w:ascii="宋体" w:hAnsi="宋体" w:hint="eastAsia"/>
          <w:szCs w:val="24"/>
        </w:rPr>
        <w:t>4</w:t>
      </w:r>
      <w:r>
        <w:rPr>
          <w:rFonts w:ascii="宋体" w:hAnsi="宋体" w:hint="eastAsia"/>
          <w:szCs w:val="24"/>
        </w:rPr>
        <w:t>、评选作品时一定要秉持公正公平的态度，让每一位热爱摄影人的作品得到充分的展示。</w:t>
      </w:r>
    </w:p>
    <w:p>
      <w:pPr>
        <w:pStyle w:val="style0"/>
        <w:ind w:firstLine="480"/>
        <w:jc w:val="left"/>
        <w:rPr>
          <w:rFonts w:ascii="宋体" w:hAnsi="宋体"/>
        </w:rPr>
      </w:pPr>
      <w:r>
        <w:rPr>
          <w:rFonts w:ascii="宋体" w:hAnsi="宋体" w:hint="eastAsia"/>
          <w:szCs w:val="24"/>
        </w:rPr>
        <w:t>5</w:t>
      </w:r>
      <w:r>
        <w:rPr>
          <w:rFonts w:ascii="宋体" w:hAnsi="宋体" w:hint="eastAsia"/>
          <w:szCs w:val="24"/>
        </w:rPr>
        <w:t>、决赛时要安排工作指挥负责中心，分配干事维持现场秩序，和打扫卫生。</w:t>
      </w:r>
    </w:p>
    <w:p>
      <w:pPr>
        <w:pStyle w:val="style0"/>
        <w:ind w:firstLine="480"/>
        <w:jc w:val="left"/>
        <w:rPr>
          <w:rFonts w:ascii="宋体" w:hAnsi="宋体"/>
          <w:szCs w:val="24"/>
        </w:rPr>
      </w:pPr>
      <w:r>
        <w:rPr>
          <w:rFonts w:ascii="宋体" w:hAnsi="宋体" w:hint="eastAsia"/>
          <w:szCs w:val="24"/>
        </w:rPr>
        <w:t>6</w:t>
      </w:r>
      <w:r>
        <w:rPr>
          <w:rFonts w:ascii="宋体" w:hAnsi="宋体" w:hint="eastAsia"/>
          <w:szCs w:val="24"/>
        </w:rPr>
        <w:t>、赛后要注意总结，听取各位同学主席老师的意见，争取越办越好。</w:t>
      </w:r>
    </w:p>
    <w:p>
      <w:pPr>
        <w:pStyle w:val="style0"/>
        <w:ind w:right="120" w:firstLine="482"/>
        <w:jc w:val="right"/>
        <w:rPr>
          <w:b/>
          <w:szCs w:val="24"/>
        </w:rPr>
      </w:pPr>
      <w:r>
        <w:rPr>
          <w:b/>
          <w:szCs w:val="24"/>
        </w:rPr>
        <w:t>化工系学生会新闻中心</w:t>
      </w:r>
    </w:p>
    <w:p>
      <w:pPr>
        <w:pStyle w:val="style0"/>
        <w:ind w:right="120" w:firstLine="482"/>
        <w:jc w:val="right"/>
        <w:rPr>
          <w:b/>
          <w:szCs w:val="24"/>
        </w:rPr>
      </w:pPr>
      <w:r>
        <w:rPr>
          <w:b/>
          <w:szCs w:val="24"/>
        </w:rPr>
        <w:t>2017</w:t>
      </w:r>
      <w:r>
        <w:rPr>
          <w:b/>
          <w:szCs w:val="24"/>
        </w:rPr>
        <w:t>年</w:t>
      </w:r>
      <w:r>
        <w:rPr>
          <w:b/>
          <w:szCs w:val="24"/>
        </w:rPr>
        <w:t>3</w:t>
      </w:r>
      <w:r>
        <w:rPr>
          <w:b/>
          <w:szCs w:val="24"/>
        </w:rPr>
        <w:t>月</w:t>
      </w:r>
      <w:r>
        <w:rPr>
          <w:b/>
          <w:szCs w:val="24"/>
        </w:rPr>
        <w:t>19</w:t>
      </w:r>
      <w:r>
        <w:rPr>
          <w:b/>
          <w:szCs w:val="24"/>
        </w:rPr>
        <w:t>日</w:t>
      </w:r>
    </w:p>
    <w:p>
      <w:pPr>
        <w:pStyle w:val="style0"/>
        <w:spacing w:before="156" w:beforeLines="50" w:after="156" w:afterLines="50" w:lineRule="atLeast" w:line="440"/>
        <w:ind w:firstLine="482"/>
        <w:rPr>
          <w:rFonts w:ascii="宋体" w:hAnsi="宋体"/>
          <w:b/>
          <w:kern w:val="0"/>
        </w:rPr>
        <w:sectPr>
          <w:pgSz w:w="11906" w:h="16838" w:orient="portrait"/>
          <w:pgMar w:top="1440" w:right="1800" w:bottom="1440" w:left="1800" w:header="851" w:footer="992" w:gutter="0"/>
          <w:cols w:space="425"/>
          <w:docGrid w:type="lines" w:linePitch="312"/>
        </w:sectPr>
      </w:pPr>
    </w:p>
    <w:p>
      <w:pPr>
        <w:pStyle w:val="style0"/>
        <w:spacing w:before="156" w:beforeLines="50" w:after="156" w:afterLines="50" w:lineRule="atLeast" w:line="440"/>
        <w:ind w:firstLine="482"/>
        <w:rPr>
          <w:rFonts w:ascii="宋体" w:hAnsi="宋体"/>
          <w:b/>
          <w:kern w:val="0"/>
        </w:rPr>
      </w:pPr>
      <w:r>
        <w:rPr>
          <w:rFonts w:ascii="宋体" w:hAnsi="宋体" w:hint="eastAsia"/>
          <w:b/>
          <w:kern w:val="0"/>
        </w:rPr>
        <w:t>附录：</w:t>
      </w:r>
    </w:p>
    <w:p>
      <w:pPr>
        <w:pStyle w:val="style0"/>
        <w:spacing w:before="156" w:beforeLines="50" w:after="156" w:afterLines="50" w:lineRule="atLeast" w:line="440"/>
        <w:ind w:firstLine="602"/>
        <w:jc w:val="center"/>
        <w:rPr>
          <w:rFonts w:ascii="宋体" w:hAnsi="宋体"/>
          <w:b/>
          <w:kern w:val="0"/>
          <w:sz w:val="30"/>
          <w:szCs w:val="30"/>
        </w:rPr>
      </w:pPr>
      <w:r>
        <w:rPr>
          <w:rFonts w:ascii="宋体" w:hAnsi="宋体" w:hint="eastAsia"/>
          <w:b/>
          <w:kern w:val="0"/>
          <w:sz w:val="30"/>
          <w:szCs w:val="30"/>
        </w:rPr>
        <w:t>参赛说明</w:t>
      </w:r>
    </w:p>
    <w:p>
      <w:pPr>
        <w:pStyle w:val="style0"/>
        <w:ind w:firstLine="562"/>
        <w:rPr>
          <w:b/>
          <w:sz w:val="28"/>
          <w:szCs w:val="28"/>
        </w:rPr>
      </w:pPr>
      <w:r>
        <w:rPr>
          <w:b/>
          <w:sz w:val="28"/>
          <w:szCs w:val="28"/>
        </w:rPr>
        <w:t>一、参赛作品要求：</w:t>
      </w:r>
    </w:p>
    <w:p>
      <w:pPr>
        <w:pStyle w:val="style179"/>
        <w:numPr>
          <w:ilvl w:val="0"/>
          <w:numId w:val="4"/>
        </w:numPr>
        <w:ind w:firstLineChars="0"/>
        <w:rPr>
          <w:szCs w:val="24"/>
        </w:rPr>
      </w:pPr>
      <w:r>
        <w:rPr>
          <w:szCs w:val="24"/>
        </w:rPr>
        <w:t>参赛图片由作者本人拍摄，拍摄时间不做限制，取景必须在合肥学院内，作品可以为人文风景和自然风景，并未曾在其他摄影比赛中获得奖项，未在其它平面媒体发表，不得借用他人作品；</w:t>
      </w:r>
    </w:p>
    <w:p>
      <w:pPr>
        <w:pStyle w:val="style179"/>
        <w:numPr>
          <w:ilvl w:val="0"/>
          <w:numId w:val="4"/>
        </w:numPr>
        <w:ind w:firstLineChars="0"/>
        <w:rPr>
          <w:szCs w:val="24"/>
        </w:rPr>
      </w:pPr>
      <w:r>
        <w:rPr>
          <w:szCs w:val="24"/>
        </w:rPr>
        <w:t>手机摄影作品不得加</w:t>
      </w:r>
      <w:r>
        <w:rPr>
          <w:szCs w:val="24"/>
        </w:rPr>
        <w:t>LOGO</w:t>
      </w:r>
      <w:r>
        <w:rPr>
          <w:szCs w:val="24"/>
        </w:rPr>
        <w:t>、水印、修饰性边框；</w:t>
      </w:r>
    </w:p>
    <w:p>
      <w:pPr>
        <w:pStyle w:val="style179"/>
        <w:numPr>
          <w:ilvl w:val="0"/>
          <w:numId w:val="4"/>
        </w:numPr>
        <w:ind w:firstLineChars="0"/>
        <w:rPr>
          <w:szCs w:val="24"/>
        </w:rPr>
      </w:pPr>
      <w:r>
        <w:rPr>
          <w:szCs w:val="24"/>
        </w:rPr>
        <w:t>获奖参赛作品，请参赛者提供原片。逾期未能提交原片，或原片无法达到要求者，将失去获奖资格；</w:t>
      </w:r>
    </w:p>
    <w:p>
      <w:pPr>
        <w:pStyle w:val="style179"/>
        <w:numPr>
          <w:ilvl w:val="0"/>
          <w:numId w:val="4"/>
        </w:numPr>
        <w:ind w:firstLineChars="0"/>
        <w:rPr>
          <w:szCs w:val="24"/>
        </w:rPr>
      </w:pPr>
      <w:r>
        <w:rPr>
          <w:szCs w:val="24"/>
        </w:rPr>
        <w:t>每一张照片，写明作品题目、作者姓名以及作者所在院系、班级、联系方式，每一张照片附有一百字左右的简要作品说明等；</w:t>
      </w:r>
    </w:p>
    <w:p>
      <w:pPr>
        <w:pStyle w:val="style179"/>
        <w:numPr>
          <w:ilvl w:val="0"/>
          <w:numId w:val="4"/>
        </w:numPr>
        <w:ind w:firstLineChars="0"/>
        <w:rPr>
          <w:szCs w:val="24"/>
        </w:rPr>
      </w:pPr>
      <w:r>
        <w:rPr>
          <w:szCs w:val="24"/>
        </w:rPr>
        <w:t>比赛仅接受电子照片，彩色、黑白不限，单幅、组图均可，组图要求为</w:t>
      </w:r>
      <w:r>
        <w:rPr>
          <w:szCs w:val="24"/>
        </w:rPr>
        <w:t>3—5</w:t>
      </w:r>
      <w:r>
        <w:rPr>
          <w:szCs w:val="24"/>
        </w:rPr>
        <w:t>张；</w:t>
      </w:r>
    </w:p>
    <w:p>
      <w:pPr>
        <w:pStyle w:val="style179"/>
        <w:numPr>
          <w:ilvl w:val="0"/>
          <w:numId w:val="4"/>
        </w:numPr>
        <w:ind w:firstLineChars="0"/>
        <w:rPr>
          <w:szCs w:val="24"/>
        </w:rPr>
      </w:pPr>
      <w:r>
        <w:rPr>
          <w:szCs w:val="24"/>
        </w:rPr>
        <w:t>合成及拼接照片，以及其他增加或删减影像内容等影响作品真实性的照片不予参选。</w:t>
      </w:r>
    </w:p>
    <w:p>
      <w:pPr>
        <w:pStyle w:val="style0"/>
        <w:ind w:firstLine="480"/>
        <w:rPr>
          <w:szCs w:val="24"/>
        </w:rPr>
      </w:pPr>
      <w:r>
        <w:rPr>
          <w:rFonts w:hint="eastAsia"/>
          <w:szCs w:val="24"/>
        </w:rPr>
        <w:t>8</w:t>
      </w:r>
      <w:r>
        <w:rPr>
          <w:rFonts w:hint="eastAsia"/>
          <w:szCs w:val="24"/>
        </w:rPr>
        <w:t>、</w:t>
      </w:r>
      <w:r>
        <w:rPr>
          <w:szCs w:val="24"/>
        </w:rPr>
        <w:t>作品统一发到邮箱</w:t>
      </w:r>
      <w:r>
        <w:rPr>
          <w:szCs w:val="24"/>
        </w:rPr>
        <w:t>:</w:t>
      </w:r>
      <w:r>
        <w:rPr>
          <w:rFonts w:hint="eastAsia"/>
          <w:szCs w:val="24"/>
        </w:rPr>
        <w:t>2660112903</w:t>
      </w:r>
    </w:p>
    <w:p>
      <w:pPr>
        <w:pStyle w:val="style0"/>
        <w:ind w:firstLine="482"/>
        <w:rPr>
          <w:b/>
          <w:szCs w:val="24"/>
        </w:rPr>
      </w:pPr>
      <w:r>
        <w:rPr>
          <w:rFonts w:hint="eastAsia"/>
          <w:b/>
          <w:szCs w:val="24"/>
        </w:rPr>
        <w:t>二、</w:t>
      </w:r>
      <w:r>
        <w:rPr>
          <w:b/>
          <w:szCs w:val="24"/>
        </w:rPr>
        <w:t>奖项及奖品设置</w:t>
      </w:r>
    </w:p>
    <w:p>
      <w:pPr>
        <w:pStyle w:val="style0"/>
        <w:ind w:firstLine="480"/>
        <w:rPr>
          <w:szCs w:val="24"/>
        </w:rPr>
      </w:pPr>
      <w:r>
        <w:rPr>
          <w:szCs w:val="24"/>
        </w:rPr>
        <w:t>一等奖</w:t>
      </w:r>
      <w:r>
        <w:rPr>
          <w:szCs w:val="24"/>
        </w:rPr>
        <w:t>:1</w:t>
      </w:r>
      <w:r>
        <w:rPr>
          <w:szCs w:val="24"/>
        </w:rPr>
        <w:t>名，</w:t>
      </w:r>
      <w:r>
        <w:rPr>
          <w:rFonts w:hint="eastAsia"/>
          <w:szCs w:val="24"/>
        </w:rPr>
        <w:t>校级证书及</w:t>
      </w:r>
      <w:r>
        <w:rPr>
          <w:szCs w:val="24"/>
        </w:rPr>
        <w:t>雨伞一把</w:t>
      </w:r>
    </w:p>
    <w:p>
      <w:pPr>
        <w:pStyle w:val="style0"/>
        <w:ind w:firstLine="480"/>
        <w:rPr>
          <w:szCs w:val="24"/>
        </w:rPr>
      </w:pPr>
      <w:r>
        <w:rPr>
          <w:szCs w:val="24"/>
        </w:rPr>
        <w:t>二等奖</w:t>
      </w:r>
      <w:r>
        <w:rPr>
          <w:szCs w:val="24"/>
        </w:rPr>
        <w:t>:2</w:t>
      </w:r>
      <w:r>
        <w:rPr>
          <w:szCs w:val="24"/>
        </w:rPr>
        <w:t>名，</w:t>
      </w:r>
      <w:r>
        <w:rPr>
          <w:rFonts w:hint="eastAsia"/>
          <w:szCs w:val="24"/>
        </w:rPr>
        <w:t>校级证书及水杯一个</w:t>
      </w:r>
    </w:p>
    <w:p>
      <w:pPr>
        <w:pStyle w:val="style0"/>
        <w:ind w:firstLine="480"/>
        <w:rPr>
          <w:szCs w:val="24"/>
        </w:rPr>
      </w:pPr>
      <w:r>
        <w:rPr>
          <w:szCs w:val="24"/>
        </w:rPr>
        <w:t>三等奖</w:t>
      </w:r>
      <w:r>
        <w:rPr>
          <w:szCs w:val="24"/>
        </w:rPr>
        <w:t>:3</w:t>
      </w:r>
      <w:r>
        <w:rPr>
          <w:szCs w:val="24"/>
        </w:rPr>
        <w:t>名，</w:t>
      </w:r>
      <w:r>
        <w:rPr>
          <w:rFonts w:hint="eastAsia"/>
          <w:szCs w:val="24"/>
        </w:rPr>
        <w:t>校级证书及一盒</w:t>
      </w:r>
      <w:r>
        <w:rPr>
          <w:rFonts w:hint="eastAsia"/>
          <w:szCs w:val="24"/>
        </w:rPr>
        <w:t>笔芯</w:t>
      </w:r>
    </w:p>
    <w:p>
      <w:pPr>
        <w:pStyle w:val="style0"/>
        <w:ind w:firstLine="480"/>
        <w:rPr>
          <w:szCs w:val="24"/>
        </w:rPr>
      </w:pPr>
      <w:r>
        <w:rPr>
          <w:szCs w:val="24"/>
        </w:rPr>
        <w:t>优秀奖</w:t>
      </w:r>
      <w:r>
        <w:rPr>
          <w:szCs w:val="24"/>
        </w:rPr>
        <w:t>:5</w:t>
      </w:r>
      <w:r>
        <w:rPr>
          <w:szCs w:val="24"/>
        </w:rPr>
        <w:t>名</w:t>
      </w:r>
      <w:r>
        <w:rPr>
          <w:rFonts w:hint="eastAsia"/>
          <w:szCs w:val="24"/>
        </w:rPr>
        <w:t>，校级证书及</w:t>
      </w:r>
      <w:r>
        <w:rPr>
          <w:szCs w:val="24"/>
        </w:rPr>
        <w:t>笔记本一本</w:t>
      </w:r>
    </w:p>
    <w:p>
      <w:pPr>
        <w:pStyle w:val="style0"/>
        <w:ind w:firstLine="480"/>
        <w:rPr>
          <w:szCs w:val="24"/>
        </w:rPr>
      </w:pPr>
    </w:p>
    <w:p>
      <w:pPr>
        <w:pStyle w:val="style0"/>
        <w:ind w:right="120" w:firstLine="482"/>
        <w:jc w:val="right"/>
        <w:rPr>
          <w:b/>
          <w:szCs w:val="24"/>
        </w:rPr>
      </w:pPr>
      <w:r>
        <w:rPr>
          <w:b/>
          <w:szCs w:val="24"/>
        </w:rPr>
        <w:t>化工系学生会新闻中心</w:t>
      </w:r>
    </w:p>
    <w:p>
      <w:pPr>
        <w:pStyle w:val="style0"/>
        <w:ind w:right="120" w:firstLine="482"/>
        <w:jc w:val="right"/>
        <w:rPr>
          <w:b/>
          <w:szCs w:val="24"/>
        </w:rPr>
      </w:pPr>
      <w:r>
        <w:rPr>
          <w:b/>
          <w:szCs w:val="24"/>
        </w:rPr>
        <w:t>2017</w:t>
      </w:r>
      <w:r>
        <w:rPr>
          <w:b/>
          <w:szCs w:val="24"/>
        </w:rPr>
        <w:t>年</w:t>
      </w:r>
      <w:r>
        <w:rPr>
          <w:b/>
          <w:szCs w:val="24"/>
        </w:rPr>
        <w:t>3</w:t>
      </w:r>
      <w:r>
        <w:rPr>
          <w:b/>
          <w:szCs w:val="24"/>
        </w:rPr>
        <w:t>月</w:t>
      </w:r>
      <w:r>
        <w:rPr>
          <w:b/>
          <w:szCs w:val="24"/>
        </w:rPr>
        <w:t>19</w:t>
      </w:r>
      <w:r>
        <w:rPr>
          <w:b/>
          <w:szCs w:val="24"/>
        </w:rPr>
        <w:t>日</w:t>
      </w:r>
    </w:p>
    <w:p>
      <w:pPr>
        <w:pStyle w:val="style0"/>
        <w:ind w:firstLine="482"/>
        <w:jc w:val="right"/>
        <w:rPr>
          <w:rFonts w:ascii="宋体" w:hAnsi="宋体"/>
          <w:b/>
          <w:szCs w:val="24"/>
        </w:rPr>
      </w:pP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AFF" w:usb1="C0007841" w:usb2="00000009" w:usb3="00000000" w:csb0="000001FF" w:csb1="00000000"/>
  </w:font>
  <w:font w:name="Calibri">
    <w:altName w:val="Calibri"/>
    <w:panose1 w:val="020f0502020002030204"/>
    <w:charset w:val="00"/>
    <w:family w:val="swiss"/>
    <w:pitch w:val="variable"/>
    <w:sig w:usb0="E00002FF" w:usb1="4000ACFF" w:usb2="00000001" w:usb3="00000000" w:csb0="0000019F" w:csb1="00000000"/>
  </w:font>
  <w:font w:name="宋体">
    <w:altName w:val="SimSun"/>
    <w:panose1 w:val="02010600030001010101"/>
    <w:charset w:val="86"/>
    <w:family w:val="auto"/>
    <w:pitch w:val="variable"/>
    <w:sig w:usb0="00000003" w:usb1="288F0000" w:usb2="00000016" w:usb3="00000000" w:csb0="00040001" w:csb1="00000000"/>
  </w:font>
  <w:font w:name="隶书">
    <w:altName w:val="微软雅黑"/>
    <w:panose1 w:val="02010509060001010101"/>
    <w:charset w:val="86"/>
    <w:family w:val="modern"/>
    <w:pitch w:val="fixed"/>
    <w:sig w:usb0="00000001" w:usb1="080E0000" w:usb2="00000010" w:usb3="00000000" w:csb0="00040000"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58CB2FA4"/>
    <w:lvl w:ilvl="0">
      <w:start w:val="1"/>
      <w:numFmt w:val="chineseCounting"/>
      <w:suff w:val="nothing"/>
      <w:lvlText w:val="（%1）"/>
      <w:lvlJc w:val="left"/>
      <w:pPr/>
    </w:lvl>
  </w:abstractNum>
  <w:abstractNum w:abstractNumId="1">
    <w:nsid w:val="00000001"/>
    <w:multiLevelType w:val="hybridMultilevel"/>
    <w:tmpl w:val="44421DD0"/>
    <w:lvl w:ilvl="0" w:tplc="56DAC8C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00000002"/>
    <w:multiLevelType w:val="hybridMultilevel"/>
    <w:tmpl w:val="5C246620"/>
    <w:lvl w:ilvl="0" w:tplc="157CBE1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0000003"/>
    <w:multiLevelType w:val="hybridMultilevel"/>
    <w:tmpl w:val="6A7CA2A8"/>
    <w:lvl w:ilvl="0" w:tplc="CAD4BF82">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00000004"/>
    <w:multiLevelType w:val="hybridMultilevel"/>
    <w:tmpl w:val="3CF25A96"/>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00000005"/>
    <w:multiLevelType w:val="hybridMultilevel"/>
    <w:tmpl w:val="E41EF108"/>
    <w:lvl w:ilvl="0" w:tplc="35D2497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00000006"/>
    <w:multiLevelType w:val="singleLevel"/>
    <w:tmpl w:val="58CC07A7"/>
    <w:lvl w:ilvl="0">
      <w:start w:val="11"/>
      <w:numFmt w:val="chineseCounting"/>
      <w:suff w:val="nothing"/>
      <w:lvlText w:val="%1、"/>
      <w:lvlJc w:val="left"/>
      <w:pPr/>
    </w:lvl>
  </w:abstractNum>
  <w:abstractNum w:abstractNumId="7">
    <w:nsid w:val="00000007"/>
    <w:multiLevelType w:val="singleLevel"/>
    <w:tmpl w:val="58CD63D8"/>
    <w:lvl w:ilvl="0">
      <w:start w:val="3"/>
      <w:numFmt w:val="chineseCounting"/>
      <w:suff w:val="nothing"/>
      <w:lvlText w:val="%1、"/>
      <w:lvlJc w:val="left"/>
      <w:pPr/>
    </w:lvl>
  </w:abstractNum>
  <w:abstractNum w:abstractNumId="8">
    <w:nsid w:val="00000008"/>
    <w:multiLevelType w:val="singleLevel"/>
    <w:tmpl w:val="55738FC8"/>
    <w:lvl w:ilvl="0">
      <w:start w:val="8"/>
      <w:numFmt w:val="chineseCounting"/>
      <w:suff w:val="nothing"/>
      <w:lvlText w:val="%1、"/>
      <w:lvlJc w:val="left"/>
      <w:pPr/>
    </w:lvl>
  </w:abstractNum>
  <w:abstractNum w:abstractNumId="9">
    <w:nsid w:val="00000009"/>
    <w:multiLevelType w:val="hybridMultilevel"/>
    <w:tmpl w:val="D854B42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7"/>
  </w:num>
  <w:num w:numId="2">
    <w:abstractNumId w:val="0"/>
  </w:num>
  <w:num w:numId="3">
    <w:abstractNumId w:val="9"/>
  </w:num>
  <w:num w:numId="4">
    <w:abstractNumId w:val="1"/>
  </w:num>
  <w:num w:numId="5">
    <w:abstractNumId w:val="8"/>
  </w:num>
  <w:num w:numId="6">
    <w:abstractNumId w:val="4"/>
  </w:num>
  <w:num w:numId="7">
    <w:abstractNumId w:val="2"/>
  </w:num>
  <w:num w:numId="8">
    <w:abstractNumId w:val="3"/>
  </w:num>
  <w:num w:numId="9">
    <w:abstractNumId w:val="6"/>
  </w:num>
  <w:num w:numId="10">
    <w:abstractNumId w:val="5"/>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kern w:val="2"/>
        <w:sz w:val="21"/>
        <w:szCs w:val="22"/>
        <w:lang w:val="en-US" w:bidi="ar-SA" w:eastAsia="zh-CN"/>
      </w:rPr>
    </w:rPrDefault>
    <w:pPrDefault>
      <w:pPr/>
    </w:pPrDefault>
  </w:docDefaults>
  <w:style w:type="paragraph" w:default="1" w:styleId="style0">
    <w:name w:val="Normal"/>
    <w:next w:val="style0"/>
    <w:qFormat/>
    <w:pPr>
      <w:widowControl w:val="false"/>
      <w:spacing w:lineRule="auto" w:line="360"/>
      <w:ind w:firstLine="200" w:firstLineChars="200"/>
      <w:jc w:val="both"/>
    </w:pPr>
    <w:rPr>
      <w:sz w:val="24"/>
    </w:rPr>
  </w:style>
  <w:style w:type="paragraph" w:styleId="style1">
    <w:name w:val="heading 1"/>
    <w:basedOn w:val="style0"/>
    <w:next w:val="style0"/>
    <w:link w:val="style4100"/>
    <w:qFormat/>
    <w:uiPriority w:val="9"/>
    <w:pPr>
      <w:keepNext/>
      <w:keepLines/>
      <w:spacing w:before="340" w:after="330" w:lineRule="auto" w:line="578"/>
      <w:outlineLvl w:val="0"/>
    </w:pPr>
    <w:rPr>
      <w:b/>
      <w:bCs/>
      <w:kern w:val="44"/>
      <w:sz w:val="44"/>
      <w:szCs w:val="44"/>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31">
    <w:name w:val="header"/>
    <w:basedOn w:val="style0"/>
    <w:next w:val="style31"/>
    <w:link w:val="style4097"/>
    <w:uiPriority w:val="99"/>
    <w:pPr>
      <w:pBdr>
        <w:bottom w:val="single" w:sz="6" w:space="1" w:color="auto"/>
      </w:pBdr>
      <w:tabs>
        <w:tab w:val="center" w:leader="none" w:pos="4153"/>
        <w:tab w:val="right" w:leader="none" w:pos="8306"/>
      </w:tabs>
      <w:snapToGrid w:val="false"/>
      <w:jc w:val="center"/>
    </w:pPr>
    <w:rPr>
      <w:sz w:val="18"/>
      <w:szCs w:val="18"/>
    </w:rPr>
  </w:style>
  <w:style w:type="character" w:customStyle="1" w:styleId="style4097">
    <w:name w:val="页眉 Char"/>
    <w:basedOn w:val="style65"/>
    <w:next w:val="style4097"/>
    <w:link w:val="style31"/>
    <w:uiPriority w:val="99"/>
    <w:rPr>
      <w:sz w:val="18"/>
      <w:szCs w:val="18"/>
    </w:rPr>
  </w:style>
  <w:style w:type="paragraph" w:styleId="style32">
    <w:name w:val="footer"/>
    <w:basedOn w:val="style0"/>
    <w:next w:val="style32"/>
    <w:link w:val="style4098"/>
    <w:uiPriority w:val="99"/>
    <w:pPr>
      <w:tabs>
        <w:tab w:val="center" w:leader="none" w:pos="4153"/>
        <w:tab w:val="right" w:leader="none" w:pos="8306"/>
      </w:tabs>
      <w:snapToGrid w:val="false"/>
      <w:jc w:val="left"/>
    </w:pPr>
    <w:rPr>
      <w:sz w:val="18"/>
      <w:szCs w:val="18"/>
    </w:rPr>
  </w:style>
  <w:style w:type="character" w:customStyle="1" w:styleId="style4098">
    <w:name w:val="页脚 Char"/>
    <w:basedOn w:val="style65"/>
    <w:next w:val="style4098"/>
    <w:link w:val="style32"/>
    <w:uiPriority w:val="99"/>
    <w:rPr>
      <w:sz w:val="18"/>
      <w:szCs w:val="18"/>
    </w:rPr>
  </w:style>
  <w:style w:type="paragraph" w:styleId="style179">
    <w:name w:val="List Paragraph"/>
    <w:basedOn w:val="style0"/>
    <w:next w:val="style179"/>
    <w:qFormat/>
    <w:uiPriority w:val="34"/>
    <w:pPr>
      <w:ind w:firstLine="420"/>
    </w:pPr>
    <w:rPr/>
  </w:style>
  <w:style w:type="table" w:styleId="style154">
    <w:name w:val="Table Grid"/>
    <w:basedOn w:val="style105"/>
    <w:next w:val="style154"/>
    <w:qFormat/>
    <w:pPr>
      <w:widowControl w:val="false"/>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cPr>
  </w:style>
  <w:style w:type="paragraph" w:customStyle="1" w:styleId="style4099">
    <w:name w:val="List Paragraph1"/>
    <w:basedOn w:val="style0"/>
    <w:next w:val="style4099"/>
    <w:qFormat/>
    <w:uiPriority w:val="99"/>
    <w:pPr>
      <w:ind w:firstLine="420"/>
    </w:pPr>
    <w:rPr>
      <w:rFonts w:ascii="Times New Roman" w:cs="Times New Roman" w:hAnsi="Times New Roman"/>
    </w:rPr>
  </w:style>
  <w:style w:type="character" w:customStyle="1" w:styleId="style4100">
    <w:name w:val="标题 1 Char"/>
    <w:basedOn w:val="style65"/>
    <w:next w:val="style4100"/>
    <w:link w:val="style1"/>
    <w:uiPriority w:val="9"/>
    <w:rPr>
      <w:b/>
      <w:bCs/>
      <w:kern w:val="44"/>
      <w:sz w:val="44"/>
      <w:szCs w:val="44"/>
    </w:rPr>
  </w:style>
  <w:style w:type="paragraph" w:customStyle="1" w:styleId="style4101">
    <w:name w:val="普通(网站)1"/>
    <w:basedOn w:val="style0"/>
    <w:next w:val="style4101"/>
    <w:qFormat/>
    <w:pPr>
      <w:widowControl/>
      <w:spacing w:before="100" w:beforeAutospacing="true" w:after="100" w:afterAutospacing="true" w:lineRule="auto" w:line="240"/>
      <w:ind w:firstLine="0" w:firstLineChars="0"/>
      <w:jc w:val="left"/>
    </w:pPr>
    <w:rPr>
      <w:rFonts w:ascii="宋体" w:cs="Times New Roman" w:hAnsi="宋体" w:hint="eastAsia"/>
      <w:szCs w:val="24"/>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Words>2623</Words>
  <Characters>2732</Characters>
  <Application>WPS Office</Application>
  <DocSecurity>0</DocSecurity>
  <Paragraphs>166</Paragraphs>
  <ScaleCrop>false</ScaleCrop>
  <Company>123xz.org</Company>
  <LinksUpToDate>false</LinksUpToDate>
  <CharactersWithSpaces>2746</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2017-03-20T03:55:00Z</dcterms:created>
  <dc:creator>123下载站</dc:creator>
  <lastModifiedBy>NEM-AL10</lastModifiedBy>
  <dcterms:modified xsi:type="dcterms:W3CDTF">2017-03-23T16:04:19Z</dcterms:modified>
  <revision>8</revision>
</coreProperties>
</file>

<file path=docProps/custom.xml><?xml version="1.0" encoding="utf-8"?>
<Properties xmlns="http://schemas.openxmlformats.org/officeDocument/2006/custom-properties" xmlns:vt="http://schemas.openxmlformats.org/officeDocument/2006/docPropsVTypes"/>
</file>