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7" w:type="dxa"/>
        <w:tblInd w:w="93" w:type="dxa"/>
        <w:tblLook w:val="04A0"/>
      </w:tblPr>
      <w:tblGrid>
        <w:gridCol w:w="1220"/>
        <w:gridCol w:w="6166"/>
        <w:gridCol w:w="5103"/>
        <w:gridCol w:w="1418"/>
      </w:tblGrid>
      <w:tr w:rsidR="00B721CE" w:rsidRPr="00B721CE" w:rsidTr="00B721CE">
        <w:trPr>
          <w:trHeight w:val="615"/>
        </w:trPr>
        <w:tc>
          <w:tcPr>
            <w:tcW w:w="13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 w:rsidRPr="00B721CE"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合肥学院2010年省级教学成果奖列表</w:t>
            </w:r>
          </w:p>
        </w:tc>
      </w:tr>
      <w:tr w:rsidR="00B721CE" w:rsidRPr="00B721CE" w:rsidTr="00B721CE">
        <w:trPr>
          <w:trHeight w:val="6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项目编号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项目名称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项目组成员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级别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20100953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地方应用型高校实践教学体系的探索和实践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蔡敬民  陈啸  魏朱宝  董强  余国江  孙辉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特等奖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20100954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应用型生物技术专业人才培养的改革与实践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 xml:space="preserve">肖厚荣 陈群 张敏 阚劲松 李蕤 </w:t>
            </w:r>
            <w:r w:rsidRPr="00B721CE">
              <w:rPr>
                <w:rFonts w:ascii="仿宋_GB2312" w:eastAsia="仿宋_GB2312" w:hAnsi="宋体" w:cs="宋体" w:hint="eastAsia"/>
              </w:rPr>
              <w:br/>
              <w:t>李玉晖 吴环 李赓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一等奖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20100955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以学生为主体的“电气信息类”专业第二课堂建设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谭敏 段惠敏 高先和 李秀娟 魏朱宝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二等奖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20100956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创新培养模式，提高数学专业学生的综合素质和实践能力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郑永红 陈秀 牛欣 张霞 段宝彬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二等奖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20100957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定量分析化学实验教学模块内容及方法的思考与实践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吴缨 丁爱琴 姚李 孙芹英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三等奖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20100958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以培养学生综合素质为目标，推动大学物理实验教学改革与实践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吴诗芬 徐琳 王向川 冒晓斌 边健 夏传鸿 程玮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三等奖</w:t>
            </w:r>
          </w:p>
        </w:tc>
      </w:tr>
      <w:tr w:rsidR="00B721CE" w:rsidRPr="00B721CE" w:rsidTr="00B721CE">
        <w:trPr>
          <w:trHeight w:val="79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20100959</w:t>
            </w:r>
          </w:p>
        </w:tc>
        <w:tc>
          <w:tcPr>
            <w:tcW w:w="6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小学教育专业“一体化”实践教学体系构建的研究与实践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江芳 陶龙泽 张福全 陈芬萍 伍德勤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1CE" w:rsidRPr="00B721CE" w:rsidRDefault="00B721CE" w:rsidP="00B721CE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</w:rPr>
            </w:pPr>
            <w:r w:rsidRPr="00B721CE">
              <w:rPr>
                <w:rFonts w:ascii="仿宋_GB2312" w:eastAsia="仿宋_GB2312" w:hAnsi="宋体" w:cs="宋体" w:hint="eastAsia"/>
              </w:rPr>
              <w:t>三等奖</w:t>
            </w:r>
          </w:p>
        </w:tc>
      </w:tr>
    </w:tbl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B721CE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3D" w:rsidRDefault="0079193D" w:rsidP="00B721CE">
      <w:pPr>
        <w:spacing w:after="0"/>
      </w:pPr>
      <w:r>
        <w:separator/>
      </w:r>
    </w:p>
  </w:endnote>
  <w:endnote w:type="continuationSeparator" w:id="0">
    <w:p w:rsidR="0079193D" w:rsidRDefault="0079193D" w:rsidP="00B721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3D" w:rsidRDefault="0079193D" w:rsidP="00B721CE">
      <w:pPr>
        <w:spacing w:after="0"/>
      </w:pPr>
      <w:r>
        <w:separator/>
      </w:r>
    </w:p>
  </w:footnote>
  <w:footnote w:type="continuationSeparator" w:id="0">
    <w:p w:rsidR="0079193D" w:rsidRDefault="0079193D" w:rsidP="00B721C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C7359"/>
    <w:rsid w:val="00323B43"/>
    <w:rsid w:val="003D37D8"/>
    <w:rsid w:val="00426133"/>
    <w:rsid w:val="004358AB"/>
    <w:rsid w:val="0079193D"/>
    <w:rsid w:val="008B7726"/>
    <w:rsid w:val="00B721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21C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21C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21C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21C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微软用户</cp:lastModifiedBy>
  <cp:revision>2</cp:revision>
  <dcterms:created xsi:type="dcterms:W3CDTF">2008-09-11T17:20:00Z</dcterms:created>
  <dcterms:modified xsi:type="dcterms:W3CDTF">2016-09-25T08:17:00Z</dcterms:modified>
</cp:coreProperties>
</file>